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A8BDFF6"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4D11F0" w:rsidRPr="004D11F0">
        <w:t>R4-1913053</w:t>
      </w:r>
    </w:p>
    <w:p w14:paraId="50DC9730" w14:textId="60024427"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p>
    <w:p w14:paraId="39A0EE25" w14:textId="77777777" w:rsidR="00D309CC" w:rsidRDefault="00D309CC" w:rsidP="00D309CC">
      <w:pPr>
        <w:tabs>
          <w:tab w:val="left" w:pos="2160"/>
        </w:tabs>
        <w:rPr>
          <w:rFonts w:ascii="Arial" w:hAnsi="Arial" w:cs="Arial"/>
          <w:b/>
        </w:rPr>
      </w:pPr>
    </w:p>
    <w:p w14:paraId="6DDCE159" w14:textId="200F7D41" w:rsidR="00D309CC" w:rsidRPr="0008103A" w:rsidRDefault="00D309CC" w:rsidP="00D309CC">
      <w:pPr>
        <w:pStyle w:val="CH"/>
        <w:rPr>
          <w:b w:val="0"/>
        </w:rPr>
      </w:pPr>
      <w:r w:rsidRPr="0008103A">
        <w:t>Agenda item:</w:t>
      </w:r>
      <w:r>
        <w:tab/>
      </w:r>
      <w:r w:rsidR="00CF168C" w:rsidRPr="00CF168C">
        <w:t>10.5</w:t>
      </w:r>
    </w:p>
    <w:p w14:paraId="4DBE005A" w14:textId="57F0AB36" w:rsidR="00D309CC" w:rsidRPr="0008103A" w:rsidRDefault="00D309CC" w:rsidP="00D309CC">
      <w:pPr>
        <w:pStyle w:val="CH"/>
        <w:rPr>
          <w:b w:val="0"/>
        </w:rPr>
      </w:pPr>
      <w:r>
        <w:t>Source:</w:t>
      </w:r>
      <w:r>
        <w:tab/>
        <w:t>Apple Inc.</w:t>
      </w:r>
    </w:p>
    <w:p w14:paraId="0965832E" w14:textId="0DFB994F" w:rsidR="00350540" w:rsidRDefault="00350540" w:rsidP="00350540">
      <w:pPr>
        <w:pStyle w:val="CH"/>
        <w:ind w:left="2250" w:hanging="2250"/>
      </w:pPr>
      <w:r w:rsidRPr="0008103A">
        <w:t>Title:</w:t>
      </w:r>
      <w:r w:rsidRPr="0008103A">
        <w:tab/>
      </w:r>
      <w:r>
        <w:t>FR2 test method enhancement</w:t>
      </w:r>
      <w:r w:rsidR="006F566E">
        <w:t xml:space="preserve"> adhoc meeting notes</w:t>
      </w:r>
    </w:p>
    <w:p w14:paraId="166632A3" w14:textId="77777777" w:rsidR="00350540" w:rsidRDefault="00350540" w:rsidP="00350540">
      <w:pPr>
        <w:pStyle w:val="CH"/>
      </w:pPr>
      <w:r>
        <w:t>WI/SI:</w:t>
      </w:r>
      <w:r>
        <w:tab/>
      </w:r>
      <w:r w:rsidRPr="006632A4">
        <w:t>FS_FR2_enhTestMethods</w:t>
      </w:r>
    </w:p>
    <w:p w14:paraId="69B15028" w14:textId="77777777" w:rsidR="00350540" w:rsidRDefault="00350540" w:rsidP="00350540">
      <w:pPr>
        <w:pStyle w:val="CH"/>
        <w:rPr>
          <w:b w:val="0"/>
        </w:rPr>
      </w:pPr>
      <w:r>
        <w:t>Release:</w:t>
      </w:r>
      <w:r>
        <w:tab/>
      </w:r>
      <w:r w:rsidRPr="00752075">
        <w:t>Rel-1</w:t>
      </w:r>
      <w:r>
        <w:t>6</w:t>
      </w:r>
    </w:p>
    <w:p w14:paraId="2E4E044D" w14:textId="575010DD" w:rsidR="00D309CC" w:rsidRDefault="00350540" w:rsidP="00D309CC">
      <w:pPr>
        <w:pStyle w:val="CH"/>
      </w:pPr>
      <w:r>
        <w:t>Document for:</w:t>
      </w:r>
      <w:r>
        <w:tab/>
        <w:t>Approval</w:t>
      </w:r>
    </w:p>
    <w:p w14:paraId="0207DB43" w14:textId="77777777" w:rsidR="00D46431" w:rsidRPr="0008103A" w:rsidRDefault="00D46431" w:rsidP="00D309CC">
      <w:pPr>
        <w:pStyle w:val="CH"/>
        <w:rPr>
          <w:b w:val="0"/>
        </w:rPr>
      </w:pPr>
    </w:p>
    <w:p w14:paraId="58F983C1" w14:textId="5DC0C1C2" w:rsidR="00463146" w:rsidRDefault="008E7986" w:rsidP="008E7986">
      <w:pPr>
        <w:pStyle w:val="Heading1"/>
      </w:pPr>
      <w:r>
        <w:t>1</w:t>
      </w:r>
      <w:r w:rsidR="00BE6500">
        <w:t>0.5</w:t>
      </w:r>
      <w:r>
        <w:tab/>
      </w:r>
      <w:r w:rsidR="00463146">
        <w:t>General</w:t>
      </w:r>
    </w:p>
    <w:p w14:paraId="46D60EA3" w14:textId="72388D48" w:rsidR="00BE6500" w:rsidRPr="00BE6500" w:rsidRDefault="00BE6500" w:rsidP="00BE6500">
      <w:pPr>
        <w:pStyle w:val="Heading2"/>
      </w:pPr>
      <w:r>
        <w:t>Summary of contributions and views</w:t>
      </w:r>
    </w:p>
    <w:tbl>
      <w:tblPr>
        <w:tblW w:w="0" w:type="auto"/>
        <w:tblCellMar>
          <w:left w:w="0" w:type="dxa"/>
          <w:right w:w="0" w:type="dxa"/>
        </w:tblCellMar>
        <w:tblLook w:val="04A0" w:firstRow="1" w:lastRow="0" w:firstColumn="1" w:lastColumn="0" w:noHBand="0" w:noVBand="1"/>
      </w:tblPr>
      <w:tblGrid>
        <w:gridCol w:w="1035"/>
        <w:gridCol w:w="1575"/>
        <w:gridCol w:w="6165"/>
      </w:tblGrid>
      <w:tr w:rsidR="00BE6500" w14:paraId="5A7067FD" w14:textId="77777777" w:rsidTr="00BE6500">
        <w:trPr>
          <w:trHeight w:val="150"/>
        </w:trPr>
        <w:tc>
          <w:tcPr>
            <w:tcW w:w="103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F91045D" w14:textId="77777777" w:rsidR="00BE6500" w:rsidRDefault="00BE6500">
            <w:pPr>
              <w:pStyle w:val="NormalWeb"/>
              <w:spacing w:before="0" w:beforeAutospacing="0" w:after="0" w:afterAutospacing="0"/>
              <w:jc w:val="center"/>
            </w:pPr>
            <w:r>
              <w:rPr>
                <w:rFonts w:ascii="Arial" w:hAnsi="Arial" w:cs="Arial"/>
                <w:b/>
                <w:bCs/>
                <w:color w:val="FFFFFF"/>
                <w:sz w:val="14"/>
                <w:szCs w:val="14"/>
              </w:rPr>
              <w:t>tdoc</w:t>
            </w:r>
          </w:p>
        </w:tc>
        <w:tc>
          <w:tcPr>
            <w:tcW w:w="15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49612CD7" w14:textId="77777777" w:rsidR="00BE6500" w:rsidRDefault="00BE6500">
            <w:pPr>
              <w:pStyle w:val="NormalWeb"/>
              <w:spacing w:before="0" w:beforeAutospacing="0" w:after="0" w:afterAutospacing="0"/>
              <w:jc w:val="center"/>
            </w:pPr>
            <w:r>
              <w:rPr>
                <w:rFonts w:ascii="Arial" w:hAnsi="Arial" w:cs="Arial"/>
                <w:b/>
                <w:bCs/>
                <w:color w:val="FFFFFF"/>
                <w:sz w:val="14"/>
                <w:szCs w:val="14"/>
              </w:rPr>
              <w:t>source</w:t>
            </w:r>
          </w:p>
        </w:tc>
        <w:tc>
          <w:tcPr>
            <w:tcW w:w="61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300211C4" w14:textId="77777777" w:rsidR="00BE6500" w:rsidRDefault="00BE6500">
            <w:pPr>
              <w:pStyle w:val="NormalWeb"/>
              <w:spacing w:before="0" w:beforeAutospacing="0" w:after="0" w:afterAutospacing="0"/>
              <w:jc w:val="center"/>
            </w:pPr>
            <w:r>
              <w:rPr>
                <w:rFonts w:ascii="Arial" w:hAnsi="Arial" w:cs="Arial"/>
                <w:b/>
                <w:bCs/>
                <w:color w:val="FFFFFF"/>
                <w:sz w:val="14"/>
                <w:szCs w:val="14"/>
              </w:rPr>
              <w:t>title and views</w:t>
            </w:r>
          </w:p>
        </w:tc>
      </w:tr>
      <w:tr w:rsidR="00BE6500" w14:paraId="1B887357" w14:textId="77777777" w:rsidTr="00BE6500">
        <w:trPr>
          <w:trHeight w:val="435"/>
        </w:trPr>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FC68BAB" w14:textId="77777777" w:rsidR="00BE6500" w:rsidRDefault="00DC3EFF">
            <w:pPr>
              <w:pStyle w:val="NormalWeb"/>
              <w:spacing w:before="0" w:beforeAutospacing="0" w:after="0" w:afterAutospacing="0"/>
            </w:pPr>
            <w:hyperlink r:id="rId9" w:history="1">
              <w:r w:rsidR="00BE6500">
                <w:rPr>
                  <w:rStyle w:val="Hyperlink"/>
                  <w:rFonts w:ascii="Arial" w:hAnsi="Arial" w:cs="Arial"/>
                  <w:sz w:val="14"/>
                  <w:szCs w:val="14"/>
                </w:rPr>
                <w:t>R4-1911500</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E8F716" w14:textId="77777777" w:rsidR="00BE6500" w:rsidRDefault="00BE6500">
            <w:pPr>
              <w:pStyle w:val="NormalWeb"/>
              <w:spacing w:before="0" w:beforeAutospacing="0" w:after="0" w:afterAutospacing="0"/>
            </w:pPr>
            <w:r>
              <w:rPr>
                <w:rFonts w:ascii="Arial" w:hAnsi="Arial" w:cs="Arial"/>
                <w:color w:val="000000"/>
                <w:sz w:val="14"/>
                <w:szCs w:val="14"/>
              </w:rPr>
              <w:t>Apple Inc., CAICT</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A5BEA46" w14:textId="77777777" w:rsidR="00BE6500" w:rsidRDefault="00BE6500">
            <w:pPr>
              <w:pStyle w:val="NormalWeb"/>
              <w:spacing w:before="0" w:beforeAutospacing="0" w:after="0" w:afterAutospacing="0"/>
            </w:pPr>
            <w:r>
              <w:rPr>
                <w:rFonts w:ascii="Arial" w:hAnsi="Arial" w:cs="Arial"/>
                <w:b/>
                <w:bCs/>
                <w:color w:val="000000"/>
                <w:sz w:val="14"/>
                <w:szCs w:val="14"/>
              </w:rPr>
              <w:t>Work plan for FR2 test method enhancement</w:t>
            </w:r>
          </w:p>
          <w:p w14:paraId="23374CC2" w14:textId="77777777" w:rsidR="00BE6500" w:rsidRDefault="00BE6500">
            <w:pPr>
              <w:pStyle w:val="NormalWeb"/>
              <w:spacing w:before="0" w:beforeAutospacing="0" w:after="0" w:afterAutospacing="0"/>
            </w:pPr>
            <w:r>
              <w:rPr>
                <w:rFonts w:ascii="Arial" w:hAnsi="Arial" w:cs="Arial"/>
                <w:color w:val="000000"/>
                <w:sz w:val="14"/>
                <w:szCs w:val="14"/>
              </w:rPr>
              <w:t>Proposal 1: The phased work plan, as shown in Tables 1 and 2, is adopted for the FR2 test method enhancement study item.</w:t>
            </w:r>
          </w:p>
        </w:tc>
      </w:tr>
      <w:tr w:rsidR="00BE6500" w14:paraId="27127631" w14:textId="77777777" w:rsidTr="00BE6500">
        <w:trPr>
          <w:trHeight w:val="150"/>
        </w:trPr>
        <w:tc>
          <w:tcPr>
            <w:tcW w:w="103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D169015" w14:textId="77777777" w:rsidR="00BE6500" w:rsidRDefault="00DC3EFF">
            <w:pPr>
              <w:pStyle w:val="NormalWeb"/>
              <w:spacing w:before="0" w:beforeAutospacing="0" w:after="0" w:afterAutospacing="0"/>
            </w:pPr>
            <w:hyperlink r:id="rId10" w:history="1">
              <w:r w:rsidR="00BE6500">
                <w:rPr>
                  <w:rStyle w:val="Hyperlink"/>
                  <w:rFonts w:ascii="Arial" w:hAnsi="Arial" w:cs="Arial"/>
                  <w:sz w:val="14"/>
                  <w:szCs w:val="14"/>
                </w:rPr>
                <w:t>R4-1911501</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15A27469" w14:textId="77777777" w:rsidR="00BE6500" w:rsidRDefault="00BE6500">
            <w:pPr>
              <w:pStyle w:val="NormalWeb"/>
              <w:spacing w:before="0" w:beforeAutospacing="0" w:after="0" w:afterAutospacing="0"/>
            </w:pPr>
            <w:r>
              <w:rPr>
                <w:rFonts w:ascii="Arial" w:hAnsi="Arial" w:cs="Arial"/>
                <w:color w:val="000000"/>
                <w:sz w:val="14"/>
                <w:szCs w:val="14"/>
              </w:rPr>
              <w:t>Apple Inc., CAICT</w:t>
            </w:r>
          </w:p>
        </w:tc>
        <w:tc>
          <w:tcPr>
            <w:tcW w:w="616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1458A083" w14:textId="77777777" w:rsidR="00BE6500" w:rsidRDefault="00BE6500">
            <w:pPr>
              <w:pStyle w:val="NormalWeb"/>
              <w:spacing w:before="0" w:beforeAutospacing="0" w:after="0" w:afterAutospacing="0"/>
            </w:pPr>
            <w:r>
              <w:rPr>
                <w:rFonts w:ascii="Arial" w:hAnsi="Arial" w:cs="Arial"/>
                <w:b/>
                <w:bCs/>
                <w:color w:val="000000"/>
                <w:sz w:val="14"/>
                <w:szCs w:val="14"/>
              </w:rPr>
              <w:t>TR38.xyz skeleton for FR2 test method enhancement</w:t>
            </w:r>
          </w:p>
        </w:tc>
      </w:tr>
      <w:tr w:rsidR="00BE6500" w14:paraId="45FBD7C5" w14:textId="77777777" w:rsidTr="00BE6500">
        <w:trPr>
          <w:trHeight w:val="3750"/>
        </w:trPr>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8F3895" w14:textId="77777777" w:rsidR="00BE6500" w:rsidRDefault="00DC3EFF">
            <w:pPr>
              <w:pStyle w:val="NormalWeb"/>
              <w:spacing w:before="0" w:beforeAutospacing="0" w:after="0" w:afterAutospacing="0"/>
            </w:pPr>
            <w:hyperlink r:id="rId11" w:history="1">
              <w:r w:rsidR="00BE6500">
                <w:rPr>
                  <w:rStyle w:val="Hyperlink"/>
                  <w:rFonts w:ascii="Arial" w:hAnsi="Arial" w:cs="Arial"/>
                  <w:sz w:val="14"/>
                  <w:szCs w:val="14"/>
                </w:rPr>
                <w:t>R4-1912007</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F7A7FF8" w14:textId="77777777" w:rsidR="00BE6500" w:rsidRDefault="00BE6500">
            <w:pPr>
              <w:pStyle w:val="NormalWeb"/>
              <w:spacing w:before="0" w:beforeAutospacing="0" w:after="0" w:afterAutospacing="0"/>
            </w:pPr>
            <w:r>
              <w:rPr>
                <w:rFonts w:ascii="Arial" w:hAnsi="Arial" w:cs="Arial"/>
                <w:color w:val="000000"/>
                <w:sz w:val="14"/>
                <w:szCs w:val="14"/>
              </w:rPr>
              <w:t>Rohde &amp; Schwarz</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98C571D" w14:textId="77777777" w:rsidR="00BE6500" w:rsidRDefault="00BE6500">
            <w:pPr>
              <w:pStyle w:val="NormalWeb"/>
              <w:spacing w:before="0" w:beforeAutospacing="0" w:after="0" w:afterAutospacing="0"/>
            </w:pPr>
            <w:r>
              <w:rPr>
                <w:rFonts w:ascii="Arial" w:hAnsi="Arial" w:cs="Arial"/>
                <w:b/>
                <w:bCs/>
                <w:color w:val="000000"/>
                <w:sz w:val="14"/>
                <w:szCs w:val="14"/>
              </w:rPr>
              <w:t>Views on FR2 test method enhancement</w:t>
            </w:r>
          </w:p>
          <w:p w14:paraId="37F6BD7D" w14:textId="77777777" w:rsidR="00BE6500" w:rsidRDefault="00BE6500">
            <w:pPr>
              <w:pStyle w:val="NormalWeb"/>
              <w:spacing w:before="0" w:beforeAutospacing="0" w:after="0" w:afterAutospacing="0"/>
            </w:pPr>
            <w:r>
              <w:rPr>
                <w:rFonts w:ascii="Arial" w:hAnsi="Arial" w:cs="Arial"/>
                <w:color w:val="000000"/>
                <w:sz w:val="14"/>
                <w:szCs w:val="14"/>
              </w:rPr>
              <w:t>Observation 1: RAN5 is still working on the analysis of current methodologies and already have in plan further improvement of the MTSU.</w:t>
            </w:r>
          </w:p>
          <w:p w14:paraId="0FD048F8" w14:textId="77777777" w:rsidR="00BE6500" w:rsidRDefault="00BE6500">
            <w:pPr>
              <w:pStyle w:val="NormalWeb"/>
              <w:spacing w:before="0" w:beforeAutospacing="0" w:after="0" w:afterAutospacing="0"/>
            </w:pPr>
            <w:r>
              <w:rPr>
                <w:rFonts w:ascii="Arial" w:hAnsi="Arial" w:cs="Arial"/>
                <w:color w:val="000000"/>
                <w:sz w:val="14"/>
                <w:szCs w:val="14"/>
              </w:rPr>
              <w:t>Observation 2: New methodologies need to provide meaningful improvements over existing ones to be considered as permitted methods.</w:t>
            </w:r>
          </w:p>
          <w:p w14:paraId="448BFC6E" w14:textId="77777777" w:rsidR="00BE6500" w:rsidRDefault="00BE6500">
            <w:pPr>
              <w:pStyle w:val="NormalWeb"/>
              <w:spacing w:before="0" w:beforeAutospacing="0" w:after="0" w:afterAutospacing="0"/>
            </w:pPr>
            <w:r>
              <w:rPr>
                <w:rFonts w:ascii="Arial" w:hAnsi="Arial" w:cs="Arial"/>
                <w:color w:val="000000"/>
                <w:sz w:val="14"/>
                <w:szCs w:val="14"/>
              </w:rPr>
              <w:t>Observation 3: enabling alternate methodologies to overcome specific issues will limit the applicability of such methods to concrete test cases, what prevents the usage of one test system to cover a majority of test cases.</w:t>
            </w:r>
          </w:p>
          <w:p w14:paraId="495FD37D" w14:textId="77777777" w:rsidR="00BE6500" w:rsidRDefault="00BE6500">
            <w:pPr>
              <w:pStyle w:val="NormalWeb"/>
              <w:spacing w:before="0" w:beforeAutospacing="0" w:after="0" w:afterAutospacing="0"/>
            </w:pPr>
            <w:r>
              <w:rPr>
                <w:rFonts w:ascii="Arial" w:hAnsi="Arial" w:cs="Arial"/>
                <w:color w:val="000000"/>
                <w:sz w:val="14"/>
                <w:szCs w:val="14"/>
              </w:rPr>
              <w:t>Observation 4: NFTF is already a permitted method, but there has been no progress to assess the feasibility.</w:t>
            </w:r>
          </w:p>
          <w:p w14:paraId="7C413FD8" w14:textId="77777777" w:rsidR="00BE6500" w:rsidRDefault="00BE6500">
            <w:pPr>
              <w:pStyle w:val="NormalWeb"/>
              <w:spacing w:before="0" w:beforeAutospacing="0" w:after="0" w:afterAutospacing="0"/>
            </w:pPr>
            <w:r>
              <w:rPr>
                <w:rFonts w:ascii="Arial" w:hAnsi="Arial" w:cs="Arial"/>
                <w:color w:val="000000"/>
                <w:sz w:val="14"/>
                <w:szCs w:val="14"/>
              </w:rPr>
              <w:t>Observation 5: Methods need to meet the threshold MU of the reference method (IFF) according to TR 38.903.</w:t>
            </w:r>
          </w:p>
          <w:p w14:paraId="6E3B2EB6" w14:textId="77777777" w:rsidR="00BE6500" w:rsidRDefault="00BE6500">
            <w:pPr>
              <w:pStyle w:val="NormalWeb"/>
              <w:spacing w:before="0" w:beforeAutospacing="0" w:after="0" w:afterAutospacing="0"/>
            </w:pPr>
            <w:r>
              <w:rPr>
                <w:rFonts w:ascii="Arial" w:hAnsi="Arial" w:cs="Arial"/>
                <w:color w:val="000000"/>
                <w:sz w:val="14"/>
                <w:szCs w:val="14"/>
              </w:rPr>
              <w:t>Observation 6: â€œwhite boxâ€ approach will enable the usage of alternate methods like NFTF and DNF under certain conditions.</w:t>
            </w:r>
          </w:p>
          <w:p w14:paraId="6F7BF606" w14:textId="77777777" w:rsidR="00BE6500" w:rsidRDefault="00BE6500">
            <w:pPr>
              <w:pStyle w:val="NormalWeb"/>
              <w:spacing w:before="0" w:beforeAutospacing="0" w:after="0" w:afterAutospacing="0"/>
            </w:pPr>
            <w:r>
              <w:rPr>
                <w:rFonts w:ascii="Arial" w:hAnsi="Arial" w:cs="Arial"/>
                <w:color w:val="000000"/>
                <w:sz w:val="14"/>
                <w:szCs w:val="14"/>
              </w:rPr>
              <w:t>Observation 8: in case inter-band CA (FR2+FR2) RF conformance requires separate AoAs, it has a major impact on the required methodology.</w:t>
            </w:r>
          </w:p>
          <w:p w14:paraId="019A3267" w14:textId="77777777" w:rsidR="00BE6500" w:rsidRDefault="00BE6500">
            <w:pPr>
              <w:pStyle w:val="NormalWeb"/>
              <w:spacing w:before="0" w:beforeAutospacing="0" w:after="0" w:afterAutospacing="0"/>
            </w:pPr>
            <w:r>
              <w:rPr>
                <w:rFonts w:ascii="Arial" w:hAnsi="Arial" w:cs="Arial"/>
                <w:color w:val="000000"/>
                <w:sz w:val="14"/>
                <w:szCs w:val="14"/>
              </w:rPr>
              <w:t>Observation 8: in case inter-band CA (FR2+FR2) RF conformance requires separate AoAs, it has a major impact on the required methodology.</w:t>
            </w:r>
          </w:p>
          <w:p w14:paraId="138C5464" w14:textId="77777777" w:rsidR="00BE6500" w:rsidRDefault="00BE6500">
            <w:pPr>
              <w:pStyle w:val="NormalWeb"/>
              <w:spacing w:before="0" w:beforeAutospacing="0" w:after="0" w:afterAutospacing="0"/>
            </w:pPr>
            <w:r>
              <w:rPr>
                <w:rFonts w:ascii="Arial" w:hAnsi="Arial" w:cs="Arial"/>
                <w:color w:val="000000"/>
                <w:sz w:val="14"/>
                <w:szCs w:val="14"/>
              </w:rPr>
              <w:t>Proposal 1: RAN4 to send an LS to RAN5 to inform about the start and workplan for this SI and synchronize on the responsibilities for each group beforehand.</w:t>
            </w:r>
          </w:p>
          <w:p w14:paraId="098E31EF" w14:textId="77777777" w:rsidR="00BE6500" w:rsidRDefault="00BE6500">
            <w:pPr>
              <w:pStyle w:val="NormalWeb"/>
              <w:spacing w:before="0" w:beforeAutospacing="0" w:after="0" w:afterAutospacing="0"/>
            </w:pPr>
            <w:r>
              <w:rPr>
                <w:rFonts w:ascii="Arial" w:hAnsi="Arial" w:cs="Arial"/>
                <w:color w:val="000000"/>
                <w:sz w:val="14"/>
                <w:szCs w:val="14"/>
              </w:rPr>
              <w:t>Proposal 2: clarify the baseline assumptions used for core requirements definition, including the expected behaviour of the network (i.e. BS receiver(s) / transmitter(s)).</w:t>
            </w:r>
          </w:p>
          <w:p w14:paraId="2F1E663E" w14:textId="77777777" w:rsidR="00BE6500" w:rsidRDefault="00BE6500">
            <w:pPr>
              <w:pStyle w:val="NormalWeb"/>
              <w:spacing w:before="0" w:beforeAutospacing="0" w:after="0" w:afterAutospacing="0"/>
            </w:pPr>
            <w:r>
              <w:rPr>
                <w:rFonts w:ascii="Arial" w:hAnsi="Arial" w:cs="Arial"/>
                <w:color w:val="000000"/>
                <w:sz w:val="14"/>
                <w:szCs w:val="14"/>
              </w:rPr>
              <w:t>Proposal 3: clarify the assumptions on inter-band CA (FR2+FR2) RF core requirements.</w:t>
            </w:r>
          </w:p>
          <w:p w14:paraId="3C453480" w14:textId="77777777" w:rsidR="00BE6500" w:rsidRDefault="00BE6500">
            <w:pPr>
              <w:pStyle w:val="NormalWeb"/>
              <w:spacing w:before="0" w:beforeAutospacing="0" w:after="0" w:afterAutospacing="0"/>
            </w:pPr>
            <w:r>
              <w:rPr>
                <w:rFonts w:ascii="Arial" w:hAnsi="Arial" w:cs="Arial"/>
                <w:color w:val="000000"/>
                <w:sz w:val="14"/>
                <w:szCs w:val="14"/>
              </w:rPr>
              <w:t>Proposal 4: in case separate AoAs are required for inter-band CA (FR2+FR2) RF core requirements, clarify the set of minimum/maximum angle separation to be tested.</w:t>
            </w:r>
          </w:p>
        </w:tc>
      </w:tr>
    </w:tbl>
    <w:p w14:paraId="25CA106D" w14:textId="7E90F797" w:rsidR="00BE6500" w:rsidRDefault="00BE6500" w:rsidP="00BE6500"/>
    <w:p w14:paraId="1A77668D" w14:textId="4C7F6BD9" w:rsidR="00BE6500" w:rsidRDefault="00BE6500" w:rsidP="00BE6500">
      <w:pPr>
        <w:pStyle w:val="Heading2"/>
      </w:pPr>
      <w:r>
        <w:t>Discussion</w:t>
      </w:r>
    </w:p>
    <w:p w14:paraId="4F59368D" w14:textId="2A53CD35" w:rsidR="00BE6500" w:rsidRDefault="00AE536F" w:rsidP="00BE6500">
      <w:r>
        <w:t>Revised work plan</w:t>
      </w:r>
      <w:r w:rsidR="00EA6421">
        <w:t xml:space="preserve"> (please see R4-1912903)</w:t>
      </w:r>
      <w:r w:rsidR="007B3A96">
        <w:t xml:space="preserve"> -&gt; endorsed</w:t>
      </w:r>
    </w:p>
    <w:p w14:paraId="2201AD32" w14:textId="355E2850" w:rsidR="00AE536F" w:rsidRDefault="00AE536F" w:rsidP="00BE6500"/>
    <w:p w14:paraId="783D5409" w14:textId="41A4688B" w:rsidR="00AE536F" w:rsidRDefault="00AE536F" w:rsidP="00BE6500">
      <w:r>
        <w:t>TR skeleton</w:t>
      </w:r>
    </w:p>
    <w:p w14:paraId="5B4B7669" w14:textId="6361A9B3" w:rsidR="00AE536F" w:rsidRDefault="007B3A96" w:rsidP="00BE6500">
      <w:r>
        <w:t>R&amp;S: in 38.810 we had test methodologies repeated; we need to be sure that we think about maintaining this new TR; makes sense to focus on methodology point of view instead of issues</w:t>
      </w:r>
    </w:p>
    <w:p w14:paraId="34B82BB8" w14:textId="76FB6771" w:rsidR="00235158" w:rsidRDefault="00235158" w:rsidP="00BE6500">
      <w:r>
        <w:t>Qualcomm: we are OK with either approach; the skeleton that was submitted can also work for us</w:t>
      </w:r>
    </w:p>
    <w:p w14:paraId="25BC6006" w14:textId="5C45FBC3" w:rsidR="00235158" w:rsidRDefault="00235158" w:rsidP="00235158">
      <w:pPr>
        <w:pStyle w:val="ListParagraph"/>
        <w:numPr>
          <w:ilvl w:val="0"/>
          <w:numId w:val="9"/>
        </w:numPr>
      </w:pPr>
      <w:r>
        <w:t>endorsed</w:t>
      </w:r>
    </w:p>
    <w:p w14:paraId="766BD22D" w14:textId="77777777" w:rsidR="007B3A96" w:rsidRDefault="007B3A96" w:rsidP="00BE6500"/>
    <w:p w14:paraId="58AB5276" w14:textId="25CA152E" w:rsidR="00235158" w:rsidRDefault="00235158" w:rsidP="00BE6500">
      <w:r>
        <w:t>Overview paper by R&amp;S</w:t>
      </w:r>
    </w:p>
    <w:p w14:paraId="127A8F5A" w14:textId="4AE6411A" w:rsidR="00235158" w:rsidRDefault="00235158" w:rsidP="00BE6500">
      <w:r>
        <w:t xml:space="preserve">Keysight: on P1, we are not sure what needs to be clarified; the MTSU SI is not scheduled to start until after this SI concludes; more LS on MU can confuse the situation; on O2, we think this suggests to change the equivalence concept; on O6, white box indicates direction but not antenna </w:t>
      </w:r>
      <w:r>
        <w:lastRenderedPageBreak/>
        <w:t>location and can help with MU; we agree with P2; on O3 and P3, P4, it depends on how we test the different component carriers OTA: simultaneously or subsequently?</w:t>
      </w:r>
    </w:p>
    <w:p w14:paraId="7E5C67F8" w14:textId="38C2CEA7" w:rsidR="00585A81" w:rsidRDefault="00585A81" w:rsidP="00BE6500">
      <w:r>
        <w:t>Anritsu: regarding pol mismatch, we are thinking of categorizing each test case in terms of regulatory impact, which ones need to be checked; methodology might be different; regarding low PSD test cases, we submitted a paper related to the change of metrics of ACLR; we are not sure if we should proceed in this SI or as TEI15</w:t>
      </w:r>
    </w:p>
    <w:p w14:paraId="247EC186" w14:textId="35720727" w:rsidR="00585A81" w:rsidRDefault="00585A81" w:rsidP="00BE6500">
      <w:r>
        <w:t>R&amp;S: regarding sync with RAN5 we need to clarify from the beginning who is going to take care of MU if we define new methods</w:t>
      </w:r>
      <w:r w:rsidR="00180A29">
        <w:t>; we don’t have a strong view; regarding O2, we think how to solve relaxation issues with current methods, and if we have a different test setup to solve, we are not sure if equivalence criteria should be the same</w:t>
      </w:r>
      <w:r w:rsidR="00031396">
        <w:t>; there is already a WF on FR2 inter-band CA that will clarify assumptions from the core requirement perspective; regarding white box</w:t>
      </w:r>
      <w:r w:rsidR="009A6D19">
        <w:t>, BS declares axis and direction with a clear definition of what needs to be tested; this is an approach to keep in mind</w:t>
      </w:r>
    </w:p>
    <w:p w14:paraId="080AE390" w14:textId="77777777" w:rsidR="00235158" w:rsidRDefault="00235158" w:rsidP="00BE6500"/>
    <w:p w14:paraId="137B3236" w14:textId="1B5DEDF4" w:rsidR="00AE536F" w:rsidRDefault="00AE536F" w:rsidP="00BE6500">
      <w:r>
        <w:t>RAN4 / RAN5 coordination</w:t>
      </w:r>
      <w:r w:rsidR="009A6D19">
        <w:t xml:space="preserve"> =&gt; no strong preference in the room</w:t>
      </w:r>
    </w:p>
    <w:p w14:paraId="20E25E4A" w14:textId="668535C6" w:rsidR="00AE536F" w:rsidRDefault="00AE536F" w:rsidP="00AE536F"/>
    <w:p w14:paraId="0A8AD1AB" w14:textId="77777777" w:rsidR="00AE536F" w:rsidRPr="00BE6500" w:rsidRDefault="00AE536F" w:rsidP="00AE536F"/>
    <w:p w14:paraId="150E7E40" w14:textId="0C02AA79" w:rsidR="00463146" w:rsidRDefault="00BE6500" w:rsidP="00463146">
      <w:pPr>
        <w:pStyle w:val="Heading1"/>
      </w:pPr>
      <w:r>
        <w:t>10.5.1</w:t>
      </w:r>
      <w:r w:rsidR="00463146">
        <w:tab/>
      </w:r>
      <w:r w:rsidRPr="00BE6500">
        <w:t>Test methodology for high DL power and low UL power test cases</w:t>
      </w:r>
    </w:p>
    <w:p w14:paraId="05CFF025" w14:textId="1688F37B" w:rsidR="00BE6500" w:rsidRDefault="00BE6500" w:rsidP="00BE6500">
      <w:pPr>
        <w:pStyle w:val="Heading2"/>
      </w:pPr>
      <w:r>
        <w:t>Summary of contributions and views</w:t>
      </w:r>
    </w:p>
    <w:tbl>
      <w:tblPr>
        <w:tblW w:w="0" w:type="auto"/>
        <w:tblCellMar>
          <w:left w:w="0" w:type="dxa"/>
          <w:right w:w="0" w:type="dxa"/>
        </w:tblCellMar>
        <w:tblLook w:val="04A0" w:firstRow="1" w:lastRow="0" w:firstColumn="1" w:lastColumn="0" w:noHBand="0" w:noVBand="1"/>
      </w:tblPr>
      <w:tblGrid>
        <w:gridCol w:w="495"/>
        <w:gridCol w:w="1035"/>
        <w:gridCol w:w="1575"/>
        <w:gridCol w:w="6165"/>
      </w:tblGrid>
      <w:tr w:rsidR="00BE6500" w:rsidRPr="00BE6500" w14:paraId="6F4F2359" w14:textId="77777777" w:rsidTr="00BE6500">
        <w:trPr>
          <w:trHeight w:val="150"/>
        </w:trPr>
        <w:tc>
          <w:tcPr>
            <w:tcW w:w="49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3441B1E7" w14:textId="77777777" w:rsidR="00BE6500" w:rsidRPr="00BE6500" w:rsidRDefault="00BE6500" w:rsidP="00BE6500">
            <w:pPr>
              <w:jc w:val="center"/>
            </w:pPr>
            <w:r w:rsidRPr="00BE6500">
              <w:rPr>
                <w:rFonts w:ascii="Arial" w:hAnsi="Arial" w:cs="Arial"/>
                <w:b/>
                <w:bCs/>
                <w:color w:val="FFFFFF"/>
                <w:sz w:val="14"/>
                <w:szCs w:val="14"/>
              </w:rPr>
              <w:t>AI</w:t>
            </w:r>
          </w:p>
        </w:tc>
        <w:tc>
          <w:tcPr>
            <w:tcW w:w="103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5752B8EB" w14:textId="77777777" w:rsidR="00BE6500" w:rsidRPr="00BE6500" w:rsidRDefault="00BE6500" w:rsidP="00BE6500">
            <w:pPr>
              <w:jc w:val="center"/>
            </w:pPr>
            <w:r w:rsidRPr="00BE6500">
              <w:rPr>
                <w:rFonts w:ascii="Arial" w:hAnsi="Arial" w:cs="Arial"/>
                <w:b/>
                <w:bCs/>
                <w:color w:val="FFFFFF"/>
                <w:sz w:val="14"/>
                <w:szCs w:val="14"/>
              </w:rPr>
              <w:t>tdoc</w:t>
            </w:r>
          </w:p>
        </w:tc>
        <w:tc>
          <w:tcPr>
            <w:tcW w:w="15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1B8CEC96" w14:textId="77777777" w:rsidR="00BE6500" w:rsidRPr="00BE6500" w:rsidRDefault="00BE6500" w:rsidP="00BE6500">
            <w:pPr>
              <w:jc w:val="center"/>
            </w:pPr>
            <w:r w:rsidRPr="00BE6500">
              <w:rPr>
                <w:rFonts w:ascii="Arial" w:hAnsi="Arial" w:cs="Arial"/>
                <w:b/>
                <w:bCs/>
                <w:color w:val="FFFFFF"/>
                <w:sz w:val="14"/>
                <w:szCs w:val="14"/>
              </w:rPr>
              <w:t>source</w:t>
            </w:r>
          </w:p>
        </w:tc>
        <w:tc>
          <w:tcPr>
            <w:tcW w:w="61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085CE879" w14:textId="77777777" w:rsidR="00BE6500" w:rsidRPr="00BE6500" w:rsidRDefault="00BE6500" w:rsidP="00BE6500">
            <w:pPr>
              <w:jc w:val="center"/>
            </w:pPr>
            <w:r w:rsidRPr="00BE6500">
              <w:rPr>
                <w:rFonts w:ascii="Arial" w:hAnsi="Arial" w:cs="Arial"/>
                <w:b/>
                <w:bCs/>
                <w:color w:val="FFFFFF"/>
                <w:sz w:val="14"/>
                <w:szCs w:val="14"/>
              </w:rPr>
              <w:t>title and views</w:t>
            </w:r>
          </w:p>
        </w:tc>
      </w:tr>
      <w:tr w:rsidR="00BE6500" w:rsidRPr="00BE6500" w14:paraId="212417A6" w14:textId="77777777" w:rsidTr="00BE6500">
        <w:trPr>
          <w:trHeight w:val="1785"/>
        </w:trPr>
        <w:tc>
          <w:tcPr>
            <w:tcW w:w="49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A0C12C7" w14:textId="77777777" w:rsidR="00BE6500" w:rsidRPr="00BE6500" w:rsidRDefault="00BE6500" w:rsidP="00BE6500">
            <w:r w:rsidRPr="00BE6500">
              <w:rPr>
                <w:rFonts w:ascii="Arial" w:hAnsi="Arial" w:cs="Arial"/>
                <w:color w:val="000000"/>
                <w:sz w:val="14"/>
                <w:szCs w:val="14"/>
              </w:rPr>
              <w:t>10.5.1</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C394977" w14:textId="77777777" w:rsidR="00BE6500" w:rsidRPr="00BE6500" w:rsidRDefault="00DC3EFF" w:rsidP="00BE6500">
            <w:hyperlink r:id="rId12" w:history="1">
              <w:r w:rsidR="00BE6500" w:rsidRPr="00BE6500">
                <w:rPr>
                  <w:rFonts w:ascii="Arial" w:hAnsi="Arial" w:cs="Arial"/>
                  <w:color w:val="0000FF"/>
                  <w:sz w:val="14"/>
                  <w:szCs w:val="14"/>
                  <w:u w:val="single"/>
                </w:rPr>
                <w:t>R4-1911342</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CC426A8" w14:textId="77777777" w:rsidR="00BE6500" w:rsidRPr="00BE6500" w:rsidRDefault="00BE6500" w:rsidP="00BE6500">
            <w:r w:rsidRPr="00BE6500">
              <w:rPr>
                <w:rFonts w:ascii="Arial" w:hAnsi="Arial" w:cs="Arial"/>
                <w:color w:val="000000"/>
                <w:sz w:val="14"/>
                <w:szCs w:val="14"/>
              </w:rPr>
              <w:t>Anritsu Corporation</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C0BDF5D" w14:textId="77777777" w:rsidR="00BE6500" w:rsidRPr="00BE6500" w:rsidRDefault="00BE6500" w:rsidP="00BE6500">
            <w:r w:rsidRPr="00BE6500">
              <w:rPr>
                <w:rFonts w:ascii="Arial" w:hAnsi="Arial" w:cs="Arial"/>
                <w:b/>
                <w:bCs/>
                <w:color w:val="000000"/>
                <w:sz w:val="14"/>
                <w:szCs w:val="14"/>
              </w:rPr>
              <w:t>Views on the applicability of NFTF and DNF methods in FR2</w:t>
            </w:r>
          </w:p>
          <w:p w14:paraId="0E84AE95" w14:textId="77777777" w:rsidR="00BE6500" w:rsidRPr="00BE6500" w:rsidRDefault="00BE6500" w:rsidP="00BE6500">
            <w:r w:rsidRPr="00BE6500">
              <w:rPr>
                <w:rFonts w:ascii="Arial" w:hAnsi="Arial" w:cs="Arial"/>
                <w:color w:val="000000"/>
                <w:sz w:val="14"/>
                <w:szCs w:val="14"/>
              </w:rPr>
              <w:t>Observation 1: There are multiple contradicting demands to take into consideration when estimating the achievable improvements of testability by NFTF and DNF.</w:t>
            </w:r>
          </w:p>
          <w:p w14:paraId="132A3BA9" w14:textId="77777777" w:rsidR="00BE6500" w:rsidRPr="00BE6500" w:rsidRDefault="00BE6500" w:rsidP="00BE6500">
            <w:r w:rsidRPr="00BE6500">
              <w:rPr>
                <w:rFonts w:ascii="Arial" w:hAnsi="Arial" w:cs="Arial"/>
                <w:color w:val="000000"/>
                <w:sz w:val="14"/>
                <w:szCs w:val="14"/>
              </w:rPr>
              <w:t>Observation 2: There are multiple factors to increase the achievable minimum range length.</w:t>
            </w:r>
          </w:p>
          <w:p w14:paraId="563F7858" w14:textId="77777777" w:rsidR="00BE6500" w:rsidRPr="00BE6500" w:rsidRDefault="00BE6500" w:rsidP="00BE6500">
            <w:r w:rsidRPr="00BE6500">
              <w:rPr>
                <w:rFonts w:ascii="Arial" w:hAnsi="Arial" w:cs="Arial"/>
                <w:color w:val="000000"/>
                <w:sz w:val="14"/>
                <w:szCs w:val="14"/>
              </w:rPr>
              <w:t>Observation 3: There is a concern that the additional measurement uncertainties corresponding to the near field/ black box approach measurement may cancel the other benefits which can be obtained by measuring with short range length.</w:t>
            </w:r>
          </w:p>
          <w:p w14:paraId="5BF8996A" w14:textId="77777777" w:rsidR="00BE6500" w:rsidRPr="00BE6500" w:rsidRDefault="00BE6500" w:rsidP="00BE6500">
            <w:r w:rsidRPr="00BE6500">
              <w:rPr>
                <w:rFonts w:ascii="Arial" w:hAnsi="Arial" w:cs="Arial"/>
                <w:color w:val="000000"/>
                <w:sz w:val="14"/>
                <w:szCs w:val="14"/>
              </w:rPr>
              <w:t>Observation 4: A reduced path loss which is obtained by measuring a near field may be canceled by the loss of measurement antenna directivity.</w:t>
            </w:r>
          </w:p>
          <w:p w14:paraId="6B22625A" w14:textId="77777777" w:rsidR="00BE6500" w:rsidRPr="00BE6500" w:rsidRDefault="00BE6500" w:rsidP="00BE6500">
            <w:r w:rsidRPr="00BE6500">
              <w:rPr>
                <w:rFonts w:ascii="Arial" w:hAnsi="Arial" w:cs="Arial"/>
                <w:color w:val="000000"/>
                <w:sz w:val="14"/>
                <w:szCs w:val="14"/>
              </w:rPr>
              <w:t>Observation []: There is a concern that the additional measurement uncertainties corresponding to the near field /black box approach measurement may cancel the other benefits which can be obtained by measuring with short range length.</w:t>
            </w:r>
          </w:p>
        </w:tc>
      </w:tr>
      <w:tr w:rsidR="00BE6500" w:rsidRPr="00BE6500" w14:paraId="67BD326D" w14:textId="77777777" w:rsidTr="00BE6500">
        <w:trPr>
          <w:trHeight w:val="600"/>
        </w:trPr>
        <w:tc>
          <w:tcPr>
            <w:tcW w:w="49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00AC0603" w14:textId="77777777" w:rsidR="00BE6500" w:rsidRPr="00BE6500" w:rsidRDefault="00BE6500" w:rsidP="00BE6500">
            <w:r w:rsidRPr="00BE6500">
              <w:rPr>
                <w:rFonts w:ascii="Arial" w:hAnsi="Arial" w:cs="Arial"/>
                <w:color w:val="000000"/>
                <w:sz w:val="14"/>
                <w:szCs w:val="14"/>
              </w:rPr>
              <w:t>10.5.1</w:t>
            </w:r>
          </w:p>
        </w:tc>
        <w:tc>
          <w:tcPr>
            <w:tcW w:w="103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26F583C" w14:textId="77777777" w:rsidR="00BE6500" w:rsidRPr="00BE6500" w:rsidRDefault="00DC3EFF" w:rsidP="00BE6500">
            <w:hyperlink r:id="rId13" w:history="1">
              <w:r w:rsidR="00BE6500" w:rsidRPr="00BE6500">
                <w:rPr>
                  <w:rFonts w:ascii="Arial" w:hAnsi="Arial" w:cs="Arial"/>
                  <w:color w:val="0000FF"/>
                  <w:sz w:val="14"/>
                  <w:szCs w:val="14"/>
                  <w:u w:val="single"/>
                </w:rPr>
                <w:t>R4-1911502</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498EA03" w14:textId="77777777" w:rsidR="00BE6500" w:rsidRPr="00BE6500" w:rsidRDefault="00BE6500" w:rsidP="00BE6500">
            <w:r w:rsidRPr="00BE6500">
              <w:rPr>
                <w:rFonts w:ascii="Arial" w:hAnsi="Arial" w:cs="Arial"/>
                <w:color w:val="000000"/>
                <w:sz w:val="14"/>
                <w:szCs w:val="14"/>
              </w:rPr>
              <w:t>Apple Inc.</w:t>
            </w:r>
          </w:p>
        </w:tc>
        <w:tc>
          <w:tcPr>
            <w:tcW w:w="616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59564FD4" w14:textId="77777777" w:rsidR="00BE6500" w:rsidRPr="00BE6500" w:rsidRDefault="00BE6500" w:rsidP="00BE6500">
            <w:r w:rsidRPr="00BE6500">
              <w:rPr>
                <w:rFonts w:ascii="Arial" w:hAnsi="Arial" w:cs="Arial"/>
                <w:b/>
                <w:bCs/>
                <w:color w:val="000000"/>
                <w:sz w:val="14"/>
                <w:szCs w:val="14"/>
              </w:rPr>
              <w:t>Views on the high DL power and low UL power objective</w:t>
            </w:r>
          </w:p>
          <w:p w14:paraId="5F415094" w14:textId="77777777" w:rsidR="00BE6500" w:rsidRPr="00BE6500" w:rsidRDefault="00BE6500" w:rsidP="00BE6500">
            <w:r w:rsidRPr="00BE6500">
              <w:rPr>
                <w:rFonts w:ascii="Arial" w:hAnsi="Arial" w:cs="Arial"/>
                <w:color w:val="000000"/>
                <w:sz w:val="14"/>
                <w:szCs w:val="14"/>
              </w:rPr>
              <w:t>Proposal 1: Progress the work on the high DL power / low UL power objective in two tracks: one examining possible enhancements to the permitted test methods listed in TR38.810 and another focusing on alternative methods.</w:t>
            </w:r>
          </w:p>
        </w:tc>
      </w:tr>
      <w:tr w:rsidR="00BE6500" w:rsidRPr="00BE6500" w14:paraId="02304866" w14:textId="77777777" w:rsidTr="00BE6500">
        <w:trPr>
          <w:trHeight w:val="2250"/>
        </w:trPr>
        <w:tc>
          <w:tcPr>
            <w:tcW w:w="49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04478AE" w14:textId="77777777" w:rsidR="00BE6500" w:rsidRPr="00BE6500" w:rsidRDefault="00BE6500" w:rsidP="00BE6500">
            <w:r w:rsidRPr="00BE6500">
              <w:rPr>
                <w:rFonts w:ascii="Arial" w:hAnsi="Arial" w:cs="Arial"/>
                <w:color w:val="000000"/>
                <w:sz w:val="14"/>
                <w:szCs w:val="14"/>
              </w:rPr>
              <w:t>10.5.1</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DD6996E" w14:textId="77777777" w:rsidR="00BE6500" w:rsidRPr="00BE6500" w:rsidRDefault="00DC3EFF" w:rsidP="00BE6500">
            <w:hyperlink r:id="rId14" w:history="1">
              <w:r w:rsidR="00BE6500" w:rsidRPr="00BE6500">
                <w:rPr>
                  <w:rFonts w:ascii="Arial" w:hAnsi="Arial" w:cs="Arial"/>
                  <w:color w:val="0000FF"/>
                  <w:sz w:val="14"/>
                  <w:szCs w:val="14"/>
                  <w:u w:val="single"/>
                </w:rPr>
                <w:t>R4-1912106</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CC8F237" w14:textId="77777777" w:rsidR="00BE6500" w:rsidRPr="00BE6500" w:rsidRDefault="00BE6500" w:rsidP="00BE6500">
            <w:r w:rsidRPr="00BE6500">
              <w:rPr>
                <w:rFonts w:ascii="Arial" w:hAnsi="Arial" w:cs="Arial"/>
                <w:color w:val="000000"/>
                <w:sz w:val="14"/>
                <w:szCs w:val="14"/>
              </w:rPr>
              <w:t>Keysight Technologies</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011F57" w14:textId="77777777" w:rsidR="00BE6500" w:rsidRPr="00BE6500" w:rsidRDefault="00BE6500" w:rsidP="00BE6500">
            <w:r w:rsidRPr="00BE6500">
              <w:rPr>
                <w:rFonts w:ascii="Arial" w:hAnsi="Arial" w:cs="Arial"/>
                <w:b/>
                <w:bCs/>
                <w:color w:val="000000"/>
                <w:sz w:val="14"/>
                <w:szCs w:val="14"/>
              </w:rPr>
              <w:t>On Relaxation of Low UL and High DL Test Cases</w:t>
            </w:r>
          </w:p>
          <w:p w14:paraId="6A1C3414" w14:textId="77777777" w:rsidR="00BE6500" w:rsidRPr="00BE6500" w:rsidRDefault="00BE6500" w:rsidP="00BE6500">
            <w:r w:rsidRPr="00BE6500">
              <w:rPr>
                <w:rFonts w:ascii="Arial" w:hAnsi="Arial" w:cs="Arial"/>
                <w:color w:val="000000"/>
                <w:sz w:val="14"/>
                <w:szCs w:val="14"/>
              </w:rPr>
              <w:t>Observation 1: Radiated Path Losses for IFF and DFF cannot be reduced any further since the focal distance (CATR) and the range length (DFF) dictate an ~1m free-space path loss distance</w:t>
            </w:r>
          </w:p>
          <w:p w14:paraId="5706DD9F" w14:textId="77777777" w:rsidR="00BE6500" w:rsidRPr="00BE6500" w:rsidRDefault="00BE6500" w:rsidP="00BE6500">
            <w:r w:rsidRPr="00BE6500">
              <w:rPr>
                <w:rFonts w:ascii="Arial" w:hAnsi="Arial" w:cs="Arial"/>
                <w:color w:val="000000"/>
                <w:sz w:val="14"/>
                <w:szCs w:val="14"/>
              </w:rPr>
              <w:t>Observation 2: State of the art equipment is already used to cover the large amount of UE RF FR2 conformance test cases. A small reduction of the relaxation might be possible by customizing test systems just for the low UL and just for the high DL power test cases in question.</w:t>
            </w:r>
          </w:p>
          <w:p w14:paraId="3D710E5A" w14:textId="77777777" w:rsidR="00BE6500" w:rsidRPr="00BE6500" w:rsidRDefault="00BE6500" w:rsidP="00BE6500">
            <w:r w:rsidRPr="00BE6500">
              <w:rPr>
                <w:rFonts w:ascii="Arial" w:hAnsi="Arial" w:cs="Arial"/>
                <w:color w:val="000000"/>
                <w:sz w:val="14"/>
                <w:szCs w:val="14"/>
              </w:rPr>
              <w:t>Observation 3: Whether NF methodologies are applicable to the low UL power and high DL power test cases needs to be investigated further.</w:t>
            </w:r>
          </w:p>
          <w:p w14:paraId="35407A9F" w14:textId="77777777" w:rsidR="00BE6500" w:rsidRPr="00BE6500" w:rsidRDefault="00BE6500" w:rsidP="00BE6500">
            <w:r w:rsidRPr="00BE6500">
              <w:rPr>
                <w:rFonts w:ascii="Arial" w:hAnsi="Arial" w:cs="Arial"/>
                <w:color w:val="000000"/>
                <w:sz w:val="14"/>
                <w:szCs w:val="14"/>
              </w:rPr>
              <w:t>Observation 4: For an applicability of all three antenna configurations, the NF methodology does not provide any benefits to the low UL and high DL test cases in terms of relaxation reductions as the free-space path losses are greater than those of CATR IFF methodology.</w:t>
            </w:r>
          </w:p>
          <w:p w14:paraId="05ACFD22" w14:textId="77777777" w:rsidR="00BE6500" w:rsidRPr="00BE6500" w:rsidRDefault="00BE6500" w:rsidP="00BE6500">
            <w:r w:rsidRPr="00BE6500">
              <w:rPr>
                <w:rFonts w:ascii="Arial" w:hAnsi="Arial" w:cs="Arial"/>
                <w:color w:val="000000"/>
                <w:sz w:val="14"/>
                <w:szCs w:val="14"/>
              </w:rPr>
              <w:t>Observation 5: For an applicability of antenna configurations 1 and 2 only, the NF methodology could provide up to 13dB improvement in relaxation compared to IFF and DFF.</w:t>
            </w:r>
          </w:p>
          <w:p w14:paraId="5877ACE2" w14:textId="77777777" w:rsidR="00BE6500" w:rsidRPr="00BE6500" w:rsidRDefault="00BE6500" w:rsidP="00BE6500">
            <w:r w:rsidRPr="00BE6500">
              <w:rPr>
                <w:rFonts w:ascii="Arial" w:hAnsi="Arial" w:cs="Arial"/>
                <w:color w:val="000000"/>
                <w:sz w:val="14"/>
                <w:szCs w:val="14"/>
              </w:rPr>
              <w:t>Proposal 1: Feedback from industry is requested whether the NF methodologies shall be investigated further if the relaxations can only be reduced by a fraction of the previously communicated relaxations.</w:t>
            </w:r>
          </w:p>
        </w:tc>
      </w:tr>
    </w:tbl>
    <w:p w14:paraId="1EF172D4" w14:textId="77777777" w:rsidR="00BE6500" w:rsidRPr="00BE6500" w:rsidRDefault="00BE6500" w:rsidP="00BE6500"/>
    <w:p w14:paraId="70C57505" w14:textId="1F6CCB0B" w:rsidR="00BE6500" w:rsidRDefault="00BE6500" w:rsidP="00BE6500">
      <w:pPr>
        <w:pStyle w:val="Heading2"/>
      </w:pPr>
      <w:r>
        <w:t>Discussion</w:t>
      </w:r>
    </w:p>
    <w:p w14:paraId="5877B71B" w14:textId="1B44B237" w:rsidR="009A6D19" w:rsidRDefault="009A6D19" w:rsidP="00AE536F">
      <w:r>
        <w:t>Qualcomm: proposal to take parallel approaches in 11502 makes sense</w:t>
      </w:r>
    </w:p>
    <w:p w14:paraId="3575AEF0" w14:textId="017AC918" w:rsidR="009A6D19" w:rsidRDefault="009A6D19" w:rsidP="00AE536F">
      <w:r>
        <w:t>Keysight: we need a goal post; we should not study alternate methods if we don’t know the target</w:t>
      </w:r>
      <w:r w:rsidR="00274AE3">
        <w:t>; we should quantify how much gain we will get; what is the target? 0 dB relaxation? 10? 15?</w:t>
      </w:r>
    </w:p>
    <w:p w14:paraId="5E815B9C" w14:textId="766595FD" w:rsidR="00274AE3" w:rsidRDefault="00274AE3" w:rsidP="00AE536F">
      <w:r>
        <w:t>R&amp;S: similar view to Keysight; if relaxation 0 it would drive how we look at things</w:t>
      </w:r>
    </w:p>
    <w:p w14:paraId="323804F8" w14:textId="4357A562" w:rsidR="00274AE3" w:rsidRDefault="00274AE3" w:rsidP="00AE536F">
      <w:r>
        <w:lastRenderedPageBreak/>
        <w:t>Apple: it makes sense to set a target</w:t>
      </w:r>
    </w:p>
    <w:p w14:paraId="14707DD1" w14:textId="6D3FE389" w:rsidR="00274AE3" w:rsidRDefault="00274AE3" w:rsidP="00AE536F">
      <w:r>
        <w:t xml:space="preserve">Qualcomm: </w:t>
      </w:r>
      <w:r w:rsidR="00542F76">
        <w:t>in RAN4 do we have the authority to declare that a regulatory requirement may not be met by X dB? We would prefer to let RAN5 to make these decisions on regulatory requirements</w:t>
      </w:r>
    </w:p>
    <w:p w14:paraId="4708EB0A" w14:textId="3C2DCA9B" w:rsidR="00542F76" w:rsidRDefault="00542F76" w:rsidP="00AE536F"/>
    <w:p w14:paraId="43C26C55" w14:textId="5E1F564E" w:rsidR="00542F76" w:rsidRDefault="00542F76" w:rsidP="00AE536F">
      <w:r>
        <w:t>Proposal: strive to achieve 0 dB relaxation</w:t>
      </w:r>
    </w:p>
    <w:p w14:paraId="57882220" w14:textId="2B2BAA8D" w:rsidR="009A6D19" w:rsidRDefault="00542F76" w:rsidP="00AE536F">
      <w:r>
        <w:t>Keysight/R&amp;S: RAN5 already strived</w:t>
      </w:r>
    </w:p>
    <w:p w14:paraId="17490F64" w14:textId="729B8181" w:rsidR="00542F76" w:rsidRDefault="00542F76" w:rsidP="00AE536F">
      <w:r>
        <w:t>R&amp;S: if we strive, then we can focus on alternate methods</w:t>
      </w:r>
    </w:p>
    <w:p w14:paraId="52C41A8A" w14:textId="499D3E38" w:rsidR="00542F76" w:rsidRDefault="00542F76" w:rsidP="00AE536F">
      <w:r>
        <w:t>Qualcomm: we just can’t set easier goals in RAN4</w:t>
      </w:r>
    </w:p>
    <w:p w14:paraId="3068CD66" w14:textId="5E97723A" w:rsidR="00542F76" w:rsidRDefault="00542F76" w:rsidP="00AE536F">
      <w:r>
        <w:t>Apple: can we itemize how much improvement is possible with permitted methods and with alternate?</w:t>
      </w:r>
    </w:p>
    <w:p w14:paraId="73061247" w14:textId="2D507D84" w:rsidR="00542F76" w:rsidRDefault="00542F76" w:rsidP="00AE536F">
      <w:r>
        <w:t>Qualcomm: while it is difficult for RAN4 to agree on relaxations, any improvement would be welcome in the end</w:t>
      </w:r>
      <w:r w:rsidR="00E77C5B">
        <w:t>; we don’t need to stop work on this</w:t>
      </w:r>
    </w:p>
    <w:p w14:paraId="03EC0999" w14:textId="631BD448" w:rsidR="00E77C5B" w:rsidRDefault="00E77C5B" w:rsidP="00AE536F">
      <w:r>
        <w:t>Keysight: we can see 1-2 dB improvement if we only focus on these test cases; with NFTF then we can find 15 dB improvement</w:t>
      </w:r>
    </w:p>
    <w:p w14:paraId="3DABA7FF" w14:textId="77777777" w:rsidR="004D11F0" w:rsidRDefault="004D11F0" w:rsidP="00AE536F"/>
    <w:p w14:paraId="300B44B5" w14:textId="7D58B34E" w:rsidR="00E77C5B" w:rsidRDefault="00E77C5B" w:rsidP="00AE536F">
      <w:r>
        <w:t xml:space="preserve">NOTE: end of </w:t>
      </w:r>
      <w:bookmarkStart w:id="1" w:name="_GoBack"/>
      <w:bookmarkEnd w:id="1"/>
      <w:r>
        <w:t>adhoc</w:t>
      </w:r>
    </w:p>
    <w:p w14:paraId="1C10FBBF" w14:textId="77777777" w:rsidR="00542F76" w:rsidRDefault="00542F76" w:rsidP="00AE536F"/>
    <w:p w14:paraId="30D737E9" w14:textId="03B87C60" w:rsidR="00AE536F" w:rsidRDefault="00AE536F" w:rsidP="00AE536F">
      <w:r>
        <w:t>Possible enhancements to the permitted test methods in 38.810</w:t>
      </w:r>
    </w:p>
    <w:p w14:paraId="4B17AA01" w14:textId="65E1C559" w:rsidR="00AE536F" w:rsidRDefault="00AE536F" w:rsidP="00AE536F"/>
    <w:p w14:paraId="215CD122" w14:textId="3894A1C7" w:rsidR="00AE536F" w:rsidRDefault="00AE536F" w:rsidP="00AE536F">
      <w:r>
        <w:t>Alternative methods</w:t>
      </w:r>
    </w:p>
    <w:p w14:paraId="78A0A94E" w14:textId="77777777" w:rsidR="00BE6500" w:rsidRPr="00BE6500" w:rsidRDefault="00BE6500" w:rsidP="00BE6500"/>
    <w:p w14:paraId="05CC6F0A" w14:textId="57817E38" w:rsidR="005E69AE" w:rsidRDefault="00BE6500" w:rsidP="00BE6500">
      <w:pPr>
        <w:pStyle w:val="Heading1"/>
      </w:pPr>
      <w:r>
        <w:t>10.5.2</w:t>
      </w:r>
      <w:r w:rsidR="00463146">
        <w:tab/>
      </w:r>
      <w:r w:rsidRPr="00BE6500">
        <w:t>Polarization basis mismatch</w:t>
      </w:r>
    </w:p>
    <w:p w14:paraId="2A7A22E5" w14:textId="77777777" w:rsidR="00BE6500" w:rsidRDefault="00BE6500" w:rsidP="00BE6500">
      <w:pPr>
        <w:pStyle w:val="Heading2"/>
      </w:pPr>
      <w:r>
        <w:t>Summary of contributions and views</w:t>
      </w:r>
    </w:p>
    <w:tbl>
      <w:tblPr>
        <w:tblW w:w="0" w:type="auto"/>
        <w:tblCellMar>
          <w:left w:w="0" w:type="dxa"/>
          <w:right w:w="0" w:type="dxa"/>
        </w:tblCellMar>
        <w:tblLook w:val="04A0" w:firstRow="1" w:lastRow="0" w:firstColumn="1" w:lastColumn="0" w:noHBand="0" w:noVBand="1"/>
      </w:tblPr>
      <w:tblGrid>
        <w:gridCol w:w="495"/>
        <w:gridCol w:w="1035"/>
        <w:gridCol w:w="1575"/>
        <w:gridCol w:w="6165"/>
      </w:tblGrid>
      <w:tr w:rsidR="00BE6500" w14:paraId="1A872CFD" w14:textId="77777777" w:rsidTr="00BE6500">
        <w:trPr>
          <w:trHeight w:val="150"/>
        </w:trPr>
        <w:tc>
          <w:tcPr>
            <w:tcW w:w="49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AD2802E" w14:textId="77777777" w:rsidR="00BE6500" w:rsidRDefault="00BE6500">
            <w:pPr>
              <w:pStyle w:val="NormalWeb"/>
              <w:spacing w:before="0" w:beforeAutospacing="0" w:after="0" w:afterAutospacing="0"/>
              <w:jc w:val="center"/>
            </w:pPr>
            <w:r>
              <w:rPr>
                <w:rFonts w:ascii="Arial" w:hAnsi="Arial" w:cs="Arial"/>
                <w:b/>
                <w:bCs/>
                <w:color w:val="FFFFFF"/>
                <w:sz w:val="14"/>
                <w:szCs w:val="14"/>
              </w:rPr>
              <w:t>AI</w:t>
            </w:r>
          </w:p>
        </w:tc>
        <w:tc>
          <w:tcPr>
            <w:tcW w:w="103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88C5AF3" w14:textId="77777777" w:rsidR="00BE6500" w:rsidRDefault="00BE6500">
            <w:pPr>
              <w:pStyle w:val="NormalWeb"/>
              <w:spacing w:before="0" w:beforeAutospacing="0" w:after="0" w:afterAutospacing="0"/>
              <w:jc w:val="center"/>
            </w:pPr>
            <w:r>
              <w:rPr>
                <w:rFonts w:ascii="Arial" w:hAnsi="Arial" w:cs="Arial"/>
                <w:b/>
                <w:bCs/>
                <w:color w:val="FFFFFF"/>
                <w:sz w:val="14"/>
                <w:szCs w:val="14"/>
              </w:rPr>
              <w:t>tdoc</w:t>
            </w:r>
          </w:p>
        </w:tc>
        <w:tc>
          <w:tcPr>
            <w:tcW w:w="157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2B89E808" w14:textId="77777777" w:rsidR="00BE6500" w:rsidRDefault="00BE6500">
            <w:pPr>
              <w:pStyle w:val="NormalWeb"/>
              <w:spacing w:before="0" w:beforeAutospacing="0" w:after="0" w:afterAutospacing="0"/>
              <w:jc w:val="center"/>
            </w:pPr>
            <w:r>
              <w:rPr>
                <w:rFonts w:ascii="Arial" w:hAnsi="Arial" w:cs="Arial"/>
                <w:b/>
                <w:bCs/>
                <w:color w:val="FFFFFF"/>
                <w:sz w:val="14"/>
                <w:szCs w:val="14"/>
              </w:rPr>
              <w:t>source</w:t>
            </w:r>
          </w:p>
        </w:tc>
        <w:tc>
          <w:tcPr>
            <w:tcW w:w="6165"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14:paraId="649746E2" w14:textId="77777777" w:rsidR="00BE6500" w:rsidRDefault="00BE6500">
            <w:pPr>
              <w:pStyle w:val="NormalWeb"/>
              <w:spacing w:before="0" w:beforeAutospacing="0" w:after="0" w:afterAutospacing="0"/>
              <w:jc w:val="center"/>
            </w:pPr>
            <w:r>
              <w:rPr>
                <w:rFonts w:ascii="Arial" w:hAnsi="Arial" w:cs="Arial"/>
                <w:b/>
                <w:bCs/>
                <w:color w:val="FFFFFF"/>
                <w:sz w:val="14"/>
                <w:szCs w:val="14"/>
              </w:rPr>
              <w:t>title and views</w:t>
            </w:r>
          </w:p>
        </w:tc>
      </w:tr>
      <w:tr w:rsidR="00BE6500" w14:paraId="043408BB" w14:textId="77777777" w:rsidTr="00BE6500">
        <w:trPr>
          <w:trHeight w:val="1485"/>
        </w:trPr>
        <w:tc>
          <w:tcPr>
            <w:tcW w:w="49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4ED59411"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729E25D1" w14:textId="77777777" w:rsidR="00BE6500" w:rsidRDefault="00DC3EFF">
            <w:pPr>
              <w:pStyle w:val="NormalWeb"/>
              <w:spacing w:before="0" w:beforeAutospacing="0" w:after="0" w:afterAutospacing="0"/>
            </w:pPr>
            <w:hyperlink r:id="rId15" w:history="1">
              <w:r w:rsidR="00BE6500">
                <w:rPr>
                  <w:rStyle w:val="Hyperlink"/>
                  <w:rFonts w:ascii="Arial" w:hAnsi="Arial" w:cs="Arial"/>
                  <w:sz w:val="14"/>
                  <w:szCs w:val="14"/>
                </w:rPr>
                <w:t>R4-1911503</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381DB45E" w14:textId="77777777" w:rsidR="00BE6500" w:rsidRDefault="00BE6500">
            <w:pPr>
              <w:pStyle w:val="NormalWeb"/>
              <w:spacing w:before="0" w:beforeAutospacing="0" w:after="0" w:afterAutospacing="0"/>
            </w:pPr>
            <w:r>
              <w:rPr>
                <w:rFonts w:ascii="Arial" w:hAnsi="Arial" w:cs="Arial"/>
                <w:color w:val="000000"/>
                <w:sz w:val="14"/>
                <w:szCs w:val="14"/>
              </w:rPr>
              <w:t>Apple Inc.</w:t>
            </w:r>
          </w:p>
        </w:tc>
        <w:tc>
          <w:tcPr>
            <w:tcW w:w="616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69D5449" w14:textId="77777777" w:rsidR="00BE6500" w:rsidRDefault="00BE6500">
            <w:pPr>
              <w:pStyle w:val="NormalWeb"/>
              <w:spacing w:before="0" w:beforeAutospacing="0" w:after="0" w:afterAutospacing="0"/>
            </w:pPr>
            <w:r>
              <w:rPr>
                <w:rFonts w:ascii="Arial" w:hAnsi="Arial" w:cs="Arial"/>
                <w:b/>
                <w:bCs/>
                <w:color w:val="000000"/>
                <w:sz w:val="14"/>
                <w:szCs w:val="14"/>
              </w:rPr>
              <w:t>Views on the polarization mismatch objective</w:t>
            </w:r>
          </w:p>
          <w:p w14:paraId="3CB76211" w14:textId="77777777" w:rsidR="00BE6500" w:rsidRDefault="00BE6500">
            <w:pPr>
              <w:pStyle w:val="NormalWeb"/>
              <w:spacing w:before="0" w:beforeAutospacing="0" w:after="0" w:afterAutospacing="0"/>
            </w:pPr>
            <w:r>
              <w:rPr>
                <w:rFonts w:ascii="Arial" w:hAnsi="Arial" w:cs="Arial"/>
                <w:color w:val="000000"/>
                <w:sz w:val="14"/>
                <w:szCs w:val="14"/>
              </w:rPr>
              <w:t>Proposal 1: RAN4 should identify a list of possible test methodology enhnacement techniques to address the issues identified with the EIRP measurement in the presence of polarization basis mismatch between the DUT and the test equipment.</w:t>
            </w:r>
          </w:p>
          <w:p w14:paraId="6239EF14" w14:textId="77777777" w:rsidR="00BE6500" w:rsidRDefault="00BE6500">
            <w:pPr>
              <w:pStyle w:val="NormalWeb"/>
              <w:spacing w:before="0" w:beforeAutospacing="0" w:after="0" w:afterAutospacing="0"/>
            </w:pPr>
            <w:r>
              <w:rPr>
                <w:rFonts w:ascii="Arial" w:hAnsi="Arial" w:cs="Arial"/>
                <w:color w:val="000000"/>
                <w:sz w:val="14"/>
                <w:szCs w:val="14"/>
              </w:rPr>
              <w:t>Proposal 2: For UEs which exhibit the impact of polarization mismatch on EIRP measurement, it can be useful to quantify the impact on MU when measured according to the permitted methods in TR38.810 and to evaluate the tradeoff between test time and MU improvement as a function of polarization angles used in the sweeping approach.</w:t>
            </w:r>
          </w:p>
          <w:p w14:paraId="6395C85A" w14:textId="77777777" w:rsidR="00BE6500" w:rsidRDefault="00BE6500">
            <w:pPr>
              <w:pStyle w:val="NormalWeb"/>
              <w:spacing w:before="0" w:beforeAutospacing="0" w:after="0" w:afterAutospacing="0"/>
            </w:pPr>
            <w:r>
              <w:rPr>
                <w:rFonts w:ascii="Arial" w:hAnsi="Arial" w:cs="Arial"/>
                <w:color w:val="000000"/>
                <w:sz w:val="14"/>
                <w:szCs w:val="14"/>
              </w:rPr>
              <w:t>Proposal 3: RAN4 should strive to enhance the FR2 RF test methodology to remove the necessity of using a UE test mode.</w:t>
            </w:r>
          </w:p>
        </w:tc>
      </w:tr>
      <w:tr w:rsidR="00BE6500" w14:paraId="5A07A445" w14:textId="77777777" w:rsidTr="00BE6500">
        <w:trPr>
          <w:trHeight w:val="5100"/>
        </w:trPr>
        <w:tc>
          <w:tcPr>
            <w:tcW w:w="49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B3F8DDA" w14:textId="77777777" w:rsidR="00BE6500" w:rsidRDefault="00BE6500">
            <w:pPr>
              <w:pStyle w:val="NormalWeb"/>
              <w:spacing w:before="0" w:beforeAutospacing="0" w:after="0" w:afterAutospacing="0"/>
            </w:pPr>
            <w:r>
              <w:rPr>
                <w:rFonts w:ascii="Arial" w:hAnsi="Arial" w:cs="Arial"/>
                <w:color w:val="000000"/>
                <w:sz w:val="14"/>
                <w:szCs w:val="14"/>
              </w:rPr>
              <w:lastRenderedPageBreak/>
              <w:t>10.5.2</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031CC92" w14:textId="77777777" w:rsidR="00BE6500" w:rsidRDefault="00DC3EFF">
            <w:pPr>
              <w:pStyle w:val="NormalWeb"/>
              <w:spacing w:before="0" w:beforeAutospacing="0" w:after="0" w:afterAutospacing="0"/>
            </w:pPr>
            <w:hyperlink r:id="rId16" w:history="1">
              <w:r w:rsidR="00BE6500">
                <w:rPr>
                  <w:rStyle w:val="Hyperlink"/>
                  <w:rFonts w:ascii="Arial" w:hAnsi="Arial" w:cs="Arial"/>
                  <w:sz w:val="14"/>
                  <w:szCs w:val="14"/>
                </w:rPr>
                <w:t>R4-1912107</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181D7DB" w14:textId="77777777" w:rsidR="00BE6500" w:rsidRDefault="00BE6500">
            <w:pPr>
              <w:pStyle w:val="NormalWeb"/>
              <w:spacing w:before="0" w:beforeAutospacing="0" w:after="0" w:afterAutospacing="0"/>
            </w:pPr>
            <w:r>
              <w:rPr>
                <w:rFonts w:ascii="Arial" w:hAnsi="Arial" w:cs="Arial"/>
                <w:color w:val="000000"/>
                <w:sz w:val="14"/>
                <w:szCs w:val="14"/>
              </w:rPr>
              <w:t>Keysight Technologies</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D42A5BA" w14:textId="77777777" w:rsidR="00BE6500" w:rsidRDefault="00BE6500">
            <w:pPr>
              <w:pStyle w:val="NormalWeb"/>
              <w:spacing w:before="0" w:beforeAutospacing="0" w:after="0" w:afterAutospacing="0"/>
            </w:pPr>
            <w:r>
              <w:rPr>
                <w:rFonts w:ascii="Arial" w:hAnsi="Arial" w:cs="Arial"/>
                <w:b/>
                <w:bCs/>
                <w:color w:val="000000"/>
                <w:sz w:val="14"/>
                <w:szCs w:val="14"/>
              </w:rPr>
              <w:t>On Minimizing Impact of Polarization Basis Mismatch</w:t>
            </w:r>
          </w:p>
          <w:p w14:paraId="30DCC11D" w14:textId="77777777" w:rsidR="00BE6500" w:rsidRDefault="00BE6500">
            <w:pPr>
              <w:pStyle w:val="NormalWeb"/>
              <w:spacing w:before="0" w:beforeAutospacing="0" w:after="0" w:afterAutospacing="0"/>
            </w:pPr>
            <w:r>
              <w:rPr>
                <w:rFonts w:ascii="Arial" w:hAnsi="Arial" w:cs="Arial"/>
                <w:color w:val="000000"/>
                <w:sz w:val="14"/>
                <w:szCs w:val="14"/>
              </w:rPr>
              <w:t>Observation 1: When the polarizations between TE and UE antennas are mismatched with ~45o, ~135o, ~225o, ~315o offsets (Test IDs 3&amp;4), the UE front end implementations investigated in this contribution could trigger both UE UL transmitters to transmit max output power and the total EIRP could include the diversity gain.</w:t>
            </w:r>
          </w:p>
          <w:p w14:paraId="1FE9542C" w14:textId="77777777" w:rsidR="00BE6500" w:rsidRDefault="00BE6500">
            <w:pPr>
              <w:pStyle w:val="NormalWeb"/>
              <w:spacing w:before="0" w:beforeAutospacing="0" w:after="0" w:afterAutospacing="0"/>
            </w:pPr>
            <w:r>
              <w:rPr>
                <w:rFonts w:ascii="Arial" w:hAnsi="Arial" w:cs="Arial"/>
                <w:color w:val="000000"/>
                <w:sz w:val="14"/>
                <w:szCs w:val="14"/>
              </w:rPr>
              <w:t>Observation 2: When the polarizations between TE and UE antennas are matched (Test ID 1&amp;2), the UE front end implementations investigated in this contribution could trigger just one UE UL transmitter to transmit max output power and the total EIRP will not include the diversity gain.</w:t>
            </w:r>
          </w:p>
          <w:p w14:paraId="554EDF45" w14:textId="77777777" w:rsidR="00BE6500" w:rsidRDefault="00BE6500">
            <w:pPr>
              <w:pStyle w:val="NormalWeb"/>
              <w:spacing w:before="0" w:beforeAutospacing="0" w:after="0" w:afterAutospacing="0"/>
            </w:pPr>
            <w:r>
              <w:rPr>
                <w:rFonts w:ascii="Arial" w:hAnsi="Arial" w:cs="Arial"/>
                <w:color w:val="000000"/>
                <w:sz w:val="14"/>
                <w:szCs w:val="14"/>
              </w:rPr>
              <w:t>Observation 3: Presenting two DL polarizations simultaneously with 0o phase shift between them (Test IDs 5&amp;6) does not guarantee the 3dB polarization gain for the previously introduced UL polarization selection implementations</w:t>
            </w:r>
          </w:p>
          <w:p w14:paraId="4DD83840" w14:textId="77777777" w:rsidR="00BE6500" w:rsidRDefault="00BE6500">
            <w:pPr>
              <w:pStyle w:val="NormalWeb"/>
              <w:spacing w:before="0" w:beforeAutospacing="0" w:after="0" w:afterAutospacing="0"/>
            </w:pPr>
            <w:r>
              <w:rPr>
                <w:rFonts w:ascii="Arial" w:hAnsi="Arial" w:cs="Arial"/>
                <w:color w:val="000000"/>
                <w:sz w:val="14"/>
                <w:szCs w:val="14"/>
              </w:rPr>
              <w:t>Observation 4: : A polarization scan with N different polarization scans requires the EIRP based test times to increase approximately by a factor or N</w:t>
            </w:r>
          </w:p>
          <w:p w14:paraId="7AF2D573" w14:textId="77777777" w:rsidR="00BE6500" w:rsidRDefault="00BE6500">
            <w:pPr>
              <w:pStyle w:val="NormalWeb"/>
              <w:spacing w:before="0" w:beforeAutospacing="0" w:after="0" w:afterAutospacing="0"/>
            </w:pPr>
            <w:r>
              <w:rPr>
                <w:rFonts w:ascii="Arial" w:hAnsi="Arial" w:cs="Arial"/>
                <w:color w:val="000000"/>
                <w:sz w:val="14"/>
                <w:szCs w:val="14"/>
              </w:rPr>
              <w:t>Observation 5: The polarization scan with linear polarizations can capture the TX diversity gain for the UE architectures analysed in this contribution if the single DL polarization triggers both UE polarizations transmitted in UL</w:t>
            </w:r>
          </w:p>
          <w:p w14:paraId="50F393B0" w14:textId="77777777" w:rsidR="00BE6500" w:rsidRDefault="00BE6500">
            <w:pPr>
              <w:pStyle w:val="NormalWeb"/>
              <w:spacing w:before="0" w:beforeAutospacing="0" w:after="0" w:afterAutospacing="0"/>
            </w:pPr>
            <w:r>
              <w:rPr>
                <w:rFonts w:ascii="Arial" w:hAnsi="Arial" w:cs="Arial"/>
                <w:color w:val="000000"/>
                <w:sz w:val="14"/>
                <w:szCs w:val="14"/>
              </w:rPr>
              <w:t>Observation 6: The polarization scan with linear polarization using a roll stage for the feed/measurement antenna is the most practical approach with little to no impact on the MU of existing test cases. However, the implementation of the polarization scan is left to system vendors.</w:t>
            </w:r>
          </w:p>
          <w:p w14:paraId="2B75AAF8" w14:textId="77777777" w:rsidR="00BE6500" w:rsidRDefault="00BE6500">
            <w:pPr>
              <w:pStyle w:val="NormalWeb"/>
              <w:spacing w:before="0" w:beforeAutospacing="0" w:after="0" w:afterAutospacing="0"/>
            </w:pPr>
            <w:r>
              <w:rPr>
                <w:rFonts w:ascii="Arial" w:hAnsi="Arial" w:cs="Arial"/>
                <w:color w:val="000000"/>
                <w:sz w:val="14"/>
                <w:szCs w:val="14"/>
              </w:rPr>
              <w:t>Observation 7: The polarization scan using sequential linear polarizations can address the polarization issue for transmit signal quality measurements</w:t>
            </w:r>
          </w:p>
          <w:p w14:paraId="5C2CB260" w14:textId="77777777" w:rsidR="00BE6500" w:rsidRDefault="00BE6500">
            <w:pPr>
              <w:pStyle w:val="NormalWeb"/>
              <w:spacing w:before="0" w:beforeAutospacing="0" w:after="0" w:afterAutospacing="0"/>
            </w:pPr>
            <w:r>
              <w:rPr>
                <w:rFonts w:ascii="Arial" w:hAnsi="Arial" w:cs="Arial"/>
                <w:color w:val="000000"/>
                <w:sz w:val="14"/>
                <w:szCs w:val="14"/>
              </w:rPr>
              <w:t>Proposal 1: The introduction of circular polarization for EIRP UL measurements is not considered for this SI due to lack of diversity gain measurement. Additionally, this approach has a significant impact on test equipment and measurement uncertainty.</w:t>
            </w:r>
          </w:p>
          <w:p w14:paraId="39C3F540" w14:textId="77777777" w:rsidR="00BE6500" w:rsidRDefault="00BE6500">
            <w:pPr>
              <w:pStyle w:val="NormalWeb"/>
              <w:spacing w:before="0" w:beforeAutospacing="0" w:after="0" w:afterAutospacing="0"/>
            </w:pPr>
            <w:r>
              <w:rPr>
                <w:rFonts w:ascii="Arial" w:hAnsi="Arial" w:cs="Arial"/>
                <w:color w:val="000000"/>
                <w:sz w:val="14"/>
                <w:szCs w:val="14"/>
              </w:rPr>
              <w:t>Proposal 2: Consider the introduction of the polarization scan for MOP-EIRP and MOP-Spherical Coverage UL measurements as part of this SI.</w:t>
            </w:r>
          </w:p>
          <w:p w14:paraId="2DA47311" w14:textId="77777777" w:rsidR="00BE6500" w:rsidRDefault="00BE6500">
            <w:pPr>
              <w:pStyle w:val="NormalWeb"/>
              <w:spacing w:before="0" w:beforeAutospacing="0" w:after="0" w:afterAutospacing="0"/>
            </w:pPr>
            <w:r>
              <w:rPr>
                <w:rFonts w:ascii="Arial" w:hAnsi="Arial" w:cs="Arial"/>
                <w:color w:val="000000"/>
                <w:sz w:val="14"/>
                <w:szCs w:val="14"/>
              </w:rPr>
              <w:t>Proposal 3: OEMs to provide feedback on the minimum number of required polarization scans to guarantee the diversity gain to be captured reliably.</w:t>
            </w:r>
          </w:p>
          <w:p w14:paraId="18DF0C59" w14:textId="77777777" w:rsidR="00BE6500" w:rsidRDefault="00BE6500">
            <w:pPr>
              <w:pStyle w:val="NormalWeb"/>
              <w:spacing w:before="0" w:beforeAutospacing="0" w:after="0" w:afterAutospacing="0"/>
            </w:pPr>
            <w:r>
              <w:rPr>
                <w:rFonts w:ascii="Arial" w:hAnsi="Arial" w:cs="Arial"/>
                <w:color w:val="000000"/>
                <w:sz w:val="14"/>
                <w:szCs w:val="14"/>
              </w:rPr>
              <w:t>Proposal 4: Do not consider coherent combining and demodulation of orthogonally polarized received signals in the test equipment in this SI</w:t>
            </w:r>
          </w:p>
          <w:p w14:paraId="3FE97C83" w14:textId="77777777" w:rsidR="00BE6500" w:rsidRDefault="00BE6500">
            <w:pPr>
              <w:pStyle w:val="NormalWeb"/>
              <w:spacing w:before="0" w:beforeAutospacing="0" w:after="0" w:afterAutospacing="0"/>
            </w:pPr>
            <w:r>
              <w:rPr>
                <w:rFonts w:ascii="Arial" w:hAnsi="Arial" w:cs="Arial"/>
                <w:color w:val="000000"/>
                <w:sz w:val="14"/>
                <w:szCs w:val="14"/>
              </w:rPr>
              <w:t>Proposal 5: Consider the introduction of the polarization scan for UL Transmit Signal Quality Measurements as part of this SI.</w:t>
            </w:r>
          </w:p>
          <w:p w14:paraId="7B5A80AF" w14:textId="77777777" w:rsidR="00BE6500" w:rsidRDefault="00BE6500">
            <w:pPr>
              <w:pStyle w:val="NormalWeb"/>
              <w:spacing w:before="0" w:beforeAutospacing="0" w:after="0" w:afterAutospacing="0"/>
            </w:pPr>
            <w:r>
              <w:rPr>
                <w:rFonts w:ascii="Arial" w:hAnsi="Arial" w:cs="Arial"/>
                <w:color w:val="000000"/>
                <w:sz w:val="14"/>
                <w:szCs w:val="14"/>
              </w:rPr>
              <w:t>Proposal 6: Avoid a polarization scan for EIS to avoid adjusting the EIS metric based on a UE implementation limitation.</w:t>
            </w:r>
          </w:p>
        </w:tc>
      </w:tr>
      <w:tr w:rsidR="00BE6500" w14:paraId="281E909F" w14:textId="77777777" w:rsidTr="00BE6500">
        <w:trPr>
          <w:trHeight w:val="1800"/>
        </w:trPr>
        <w:tc>
          <w:tcPr>
            <w:tcW w:w="49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7235DE14"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17959E81" w14:textId="77777777" w:rsidR="00BE6500" w:rsidRDefault="00DC3EFF">
            <w:pPr>
              <w:pStyle w:val="NormalWeb"/>
              <w:spacing w:before="0" w:beforeAutospacing="0" w:after="0" w:afterAutospacing="0"/>
            </w:pPr>
            <w:hyperlink r:id="rId17" w:history="1">
              <w:r w:rsidR="00BE6500">
                <w:rPr>
                  <w:rStyle w:val="Hyperlink"/>
                  <w:rFonts w:ascii="Arial" w:hAnsi="Arial" w:cs="Arial"/>
                  <w:sz w:val="14"/>
                  <w:szCs w:val="14"/>
                </w:rPr>
                <w:t>R4-1912314</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61EE6A71" w14:textId="77777777" w:rsidR="00BE6500" w:rsidRDefault="00BE6500">
            <w:pPr>
              <w:pStyle w:val="NormalWeb"/>
              <w:spacing w:before="0" w:beforeAutospacing="0" w:after="0" w:afterAutospacing="0"/>
            </w:pPr>
            <w:r>
              <w:rPr>
                <w:rFonts w:ascii="Arial" w:hAnsi="Arial" w:cs="Arial"/>
                <w:color w:val="000000"/>
                <w:sz w:val="14"/>
                <w:szCs w:val="14"/>
              </w:rPr>
              <w:t>Sony</w:t>
            </w:r>
          </w:p>
        </w:tc>
        <w:tc>
          <w:tcPr>
            <w:tcW w:w="6165" w:type="dxa"/>
            <w:tcBorders>
              <w:top w:val="single" w:sz="6" w:space="0" w:color="000000"/>
              <w:left w:val="single" w:sz="6" w:space="0" w:color="000000"/>
              <w:bottom w:val="single" w:sz="6" w:space="0" w:color="000000"/>
              <w:right w:val="single" w:sz="6" w:space="0" w:color="000000"/>
            </w:tcBorders>
            <w:shd w:val="clear" w:color="auto" w:fill="D0D0D0"/>
            <w:tcMar>
              <w:top w:w="15" w:type="dxa"/>
              <w:left w:w="15" w:type="dxa"/>
              <w:bottom w:w="15" w:type="dxa"/>
              <w:right w:w="15" w:type="dxa"/>
            </w:tcMar>
            <w:vAlign w:val="center"/>
            <w:hideMark/>
          </w:tcPr>
          <w:p w14:paraId="12765801" w14:textId="77777777" w:rsidR="00BE6500" w:rsidRDefault="00BE6500">
            <w:pPr>
              <w:pStyle w:val="NormalWeb"/>
              <w:spacing w:before="0" w:beforeAutospacing="0" w:after="0" w:afterAutospacing="0"/>
            </w:pPr>
            <w:r>
              <w:rPr>
                <w:rFonts w:ascii="Arial" w:hAnsi="Arial" w:cs="Arial"/>
                <w:b/>
                <w:bCs/>
                <w:color w:val="000000"/>
                <w:sz w:val="14"/>
                <w:szCs w:val="14"/>
              </w:rPr>
              <w:t>Views on testability enhancement for UE FR2 test</w:t>
            </w:r>
          </w:p>
          <w:p w14:paraId="611AE7DE" w14:textId="77777777" w:rsidR="00BE6500" w:rsidRDefault="00BE6500">
            <w:pPr>
              <w:pStyle w:val="NormalWeb"/>
              <w:spacing w:before="0" w:beforeAutospacing="0" w:after="0" w:afterAutospacing="0"/>
            </w:pPr>
            <w:r>
              <w:rPr>
                <w:rFonts w:ascii="Arial" w:hAnsi="Arial" w:cs="Arial"/>
                <w:color w:val="000000"/>
                <w:sz w:val="14"/>
                <w:szCs w:val="14"/>
              </w:rPr>
              <w:t>Observation 1: The current EIS metric is feasible to be applied to different UE RF implementations.</w:t>
            </w:r>
          </w:p>
          <w:p w14:paraId="603E10C1" w14:textId="77777777" w:rsidR="00BE6500" w:rsidRDefault="00BE6500">
            <w:pPr>
              <w:pStyle w:val="NormalWeb"/>
              <w:spacing w:before="0" w:beforeAutospacing="0" w:after="0" w:afterAutospacing="0"/>
            </w:pPr>
            <w:r>
              <w:rPr>
                <w:rFonts w:ascii="Arial" w:hAnsi="Arial" w:cs="Arial"/>
                <w:color w:val="000000"/>
                <w:sz w:val="14"/>
                <w:szCs w:val="14"/>
              </w:rPr>
              <w:t>Observation 2: UE RF architecture assumption and deployment scenario can be different based on the band combination.</w:t>
            </w:r>
          </w:p>
          <w:p w14:paraId="4815A58A" w14:textId="77777777" w:rsidR="00BE6500" w:rsidRDefault="00BE6500">
            <w:pPr>
              <w:pStyle w:val="NormalWeb"/>
              <w:spacing w:before="0" w:beforeAutospacing="0" w:after="0" w:afterAutospacing="0"/>
            </w:pPr>
            <w:r>
              <w:rPr>
                <w:rFonts w:ascii="Arial" w:hAnsi="Arial" w:cs="Arial"/>
                <w:color w:val="000000"/>
                <w:sz w:val="14"/>
                <w:szCs w:val="14"/>
              </w:rPr>
              <w:t>Proposal 1: If EIS test metric would be modified, the new metric shall be able to distinguish between different performing UEs.</w:t>
            </w:r>
          </w:p>
          <w:p w14:paraId="017C686B" w14:textId="77777777" w:rsidR="00BE6500" w:rsidRDefault="00BE6500">
            <w:pPr>
              <w:pStyle w:val="NormalWeb"/>
              <w:spacing w:before="0" w:beforeAutospacing="0" w:after="0" w:afterAutospacing="0"/>
            </w:pPr>
            <w:r>
              <w:rPr>
                <w:rFonts w:ascii="Arial" w:hAnsi="Arial" w:cs="Arial"/>
                <w:color w:val="000000"/>
                <w:sz w:val="14"/>
                <w:szCs w:val="14"/>
              </w:rPr>
              <w:t>Proposal 2: Any modification on UE RF test shall take the test time into account.</w:t>
            </w:r>
          </w:p>
          <w:p w14:paraId="1CBE76B6" w14:textId="77777777" w:rsidR="00BE6500" w:rsidRDefault="00BE6500">
            <w:pPr>
              <w:pStyle w:val="NormalWeb"/>
              <w:spacing w:before="0" w:beforeAutospacing="0" w:after="0" w:afterAutospacing="0"/>
            </w:pPr>
            <w:r>
              <w:rPr>
                <w:rFonts w:ascii="Arial" w:hAnsi="Arial" w:cs="Arial"/>
                <w:color w:val="000000"/>
                <w:sz w:val="14"/>
                <w:szCs w:val="14"/>
              </w:rPr>
              <w:t>Proposal 3: The impact of any test procedure modification on the UE performance must be motivated.</w:t>
            </w:r>
          </w:p>
          <w:p w14:paraId="51DCF38B" w14:textId="77777777" w:rsidR="00BE6500" w:rsidRDefault="00BE6500">
            <w:pPr>
              <w:pStyle w:val="NormalWeb"/>
              <w:spacing w:before="0" w:beforeAutospacing="0" w:after="0" w:afterAutospacing="0"/>
            </w:pPr>
            <w:r>
              <w:rPr>
                <w:rFonts w:ascii="Arial" w:hAnsi="Arial" w:cs="Arial"/>
                <w:color w:val="000000"/>
                <w:sz w:val="14"/>
                <w:szCs w:val="14"/>
              </w:rPr>
              <w:t>Proposal 4: Test setup shall be aligned with both the UE RF implementation and the typical deployment scenario.</w:t>
            </w:r>
          </w:p>
          <w:p w14:paraId="2477EF28" w14:textId="77777777" w:rsidR="00BE6500" w:rsidRDefault="00BE6500">
            <w:pPr>
              <w:pStyle w:val="NormalWeb"/>
              <w:spacing w:before="0" w:beforeAutospacing="0" w:after="0" w:afterAutospacing="0"/>
            </w:pPr>
            <w:r>
              <w:rPr>
                <w:rFonts w:ascii="Arial" w:hAnsi="Arial" w:cs="Arial"/>
                <w:color w:val="000000"/>
                <w:sz w:val="14"/>
                <w:szCs w:val="14"/>
              </w:rPr>
              <w:t>Proposal []: If EIS test metric would be modified, the new metric shall be able to distinguish between different performing UEs.</w:t>
            </w:r>
          </w:p>
        </w:tc>
      </w:tr>
      <w:tr w:rsidR="00BE6500" w14:paraId="30A0013F" w14:textId="77777777" w:rsidTr="00BE6500">
        <w:trPr>
          <w:trHeight w:val="1950"/>
        </w:trPr>
        <w:tc>
          <w:tcPr>
            <w:tcW w:w="49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79EFB5B" w14:textId="77777777" w:rsidR="00BE6500" w:rsidRDefault="00BE6500">
            <w:pPr>
              <w:pStyle w:val="NormalWeb"/>
              <w:spacing w:before="0" w:beforeAutospacing="0" w:after="0" w:afterAutospacing="0"/>
            </w:pPr>
            <w:r>
              <w:rPr>
                <w:rFonts w:ascii="Arial" w:hAnsi="Arial" w:cs="Arial"/>
                <w:color w:val="000000"/>
                <w:sz w:val="14"/>
                <w:szCs w:val="14"/>
              </w:rPr>
              <w:t>10.5.2</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91D927F" w14:textId="77777777" w:rsidR="00BE6500" w:rsidRDefault="00DC3EFF">
            <w:pPr>
              <w:pStyle w:val="NormalWeb"/>
              <w:spacing w:before="0" w:beforeAutospacing="0" w:after="0" w:afterAutospacing="0"/>
            </w:pPr>
            <w:hyperlink r:id="rId18" w:history="1">
              <w:r w:rsidR="00BE6500">
                <w:rPr>
                  <w:rStyle w:val="Hyperlink"/>
                  <w:rFonts w:ascii="Arial" w:hAnsi="Arial" w:cs="Arial"/>
                  <w:sz w:val="14"/>
                  <w:szCs w:val="14"/>
                </w:rPr>
                <w:t>R4-1912420</w:t>
              </w:r>
            </w:hyperlink>
          </w:p>
        </w:tc>
        <w:tc>
          <w:tcPr>
            <w:tcW w:w="15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89F412" w14:textId="77777777" w:rsidR="00BE6500" w:rsidRDefault="00BE6500">
            <w:pPr>
              <w:pStyle w:val="NormalWeb"/>
              <w:spacing w:before="0" w:beforeAutospacing="0" w:after="0" w:afterAutospacing="0"/>
            </w:pPr>
            <w:r>
              <w:rPr>
                <w:rFonts w:ascii="Arial" w:hAnsi="Arial" w:cs="Arial"/>
                <w:color w:val="000000"/>
                <w:sz w:val="14"/>
                <w:szCs w:val="14"/>
              </w:rPr>
              <w:t>Huawei, HiSilicon</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D651986" w14:textId="77777777" w:rsidR="00BE6500" w:rsidRDefault="00BE6500">
            <w:pPr>
              <w:pStyle w:val="NormalWeb"/>
              <w:spacing w:before="0" w:beforeAutospacing="0" w:after="0" w:afterAutospacing="0"/>
            </w:pPr>
            <w:r>
              <w:rPr>
                <w:rFonts w:ascii="Arial" w:hAnsi="Arial" w:cs="Arial"/>
                <w:b/>
                <w:bCs/>
                <w:color w:val="000000"/>
                <w:sz w:val="14"/>
                <w:szCs w:val="14"/>
              </w:rPr>
              <w:t>On EIS test metric</w:t>
            </w:r>
          </w:p>
          <w:p w14:paraId="2A91125B" w14:textId="77777777" w:rsidR="00BE6500" w:rsidRDefault="00BE6500">
            <w:pPr>
              <w:pStyle w:val="NormalWeb"/>
              <w:spacing w:before="0" w:beforeAutospacing="0" w:after="0" w:afterAutospacing="0"/>
            </w:pPr>
            <w:r>
              <w:rPr>
                <w:rFonts w:ascii="Arial" w:hAnsi="Arial" w:cs="Arial"/>
                <w:color w:val="000000"/>
                <w:sz w:val="14"/>
                <w:szCs w:val="14"/>
              </w:rPr>
              <w:t>Observation 1: EIS test metric which use average calculation on the dual polarization will make EIS requirement 3dB stringent than before.</w:t>
            </w:r>
          </w:p>
          <w:p w14:paraId="1A79FD76" w14:textId="77777777" w:rsidR="00BE6500" w:rsidRDefault="00BE6500">
            <w:pPr>
              <w:pStyle w:val="NormalWeb"/>
              <w:spacing w:before="0" w:beforeAutospacing="0" w:after="0" w:afterAutospacing="0"/>
            </w:pPr>
            <w:r>
              <w:rPr>
                <w:rFonts w:ascii="Arial" w:hAnsi="Arial" w:cs="Arial"/>
                <w:color w:val="000000"/>
                <w:sz w:val="14"/>
                <w:szCs w:val="14"/>
              </w:rPr>
              <w:t>Observation 2: EIS test metric which use average calculation is not adaptable for single polarization active case.</w:t>
            </w:r>
          </w:p>
          <w:p w14:paraId="54FD4785" w14:textId="77777777" w:rsidR="00BE6500" w:rsidRDefault="00BE6500">
            <w:pPr>
              <w:pStyle w:val="NormalWeb"/>
              <w:spacing w:before="0" w:beforeAutospacing="0" w:after="0" w:afterAutospacing="0"/>
            </w:pPr>
            <w:r>
              <w:rPr>
                <w:rFonts w:ascii="Arial" w:hAnsi="Arial" w:cs="Arial"/>
                <w:color w:val="000000"/>
                <w:sz w:val="14"/>
                <w:szCs w:val="14"/>
              </w:rPr>
              <w:t>Observation 3: For single polarization active architecture, it is highly possible to receive the full power transmitted from gNB. The revised EIS test metric remove 3dB EIS which is actually received by the UE for single polarization architecture.</w:t>
            </w:r>
          </w:p>
          <w:p w14:paraId="13ADA73D" w14:textId="77777777" w:rsidR="00BE6500" w:rsidRDefault="00BE6500">
            <w:pPr>
              <w:pStyle w:val="NormalWeb"/>
              <w:spacing w:before="0" w:beforeAutospacing="0" w:after="0" w:afterAutospacing="0"/>
            </w:pPr>
            <w:r>
              <w:rPr>
                <w:rFonts w:ascii="Arial" w:hAnsi="Arial" w:cs="Arial"/>
                <w:color w:val="000000"/>
                <w:sz w:val="14"/>
                <w:szCs w:val="14"/>
              </w:rPr>
              <w:t>Observation 4: similar with LTE, polarization characteristic is not obvious enough to remove the receiving gain from other polarization transmitted from the gNB.</w:t>
            </w:r>
          </w:p>
          <w:p w14:paraId="07F5948C" w14:textId="77777777" w:rsidR="00BE6500" w:rsidRDefault="00BE6500">
            <w:pPr>
              <w:pStyle w:val="NormalWeb"/>
              <w:spacing w:before="0" w:beforeAutospacing="0" w:after="0" w:afterAutospacing="0"/>
            </w:pPr>
            <w:r>
              <w:rPr>
                <w:rFonts w:ascii="Arial" w:hAnsi="Arial" w:cs="Arial"/>
                <w:color w:val="000000"/>
                <w:sz w:val="14"/>
                <w:szCs w:val="14"/>
              </w:rPr>
              <w:t>Proposal 1: RAN4 specify the EIS test metric which is applied to different UE RF implementations.</w:t>
            </w:r>
          </w:p>
          <w:p w14:paraId="735079FA" w14:textId="77777777" w:rsidR="00BE6500" w:rsidRDefault="00BE6500">
            <w:pPr>
              <w:pStyle w:val="NormalWeb"/>
              <w:spacing w:before="0" w:beforeAutospacing="0" w:after="0" w:afterAutospacing="0"/>
            </w:pPr>
            <w:r>
              <w:rPr>
                <w:rFonts w:ascii="Arial" w:hAnsi="Arial" w:cs="Arial"/>
                <w:color w:val="000000"/>
                <w:sz w:val="14"/>
                <w:szCs w:val="14"/>
              </w:rPr>
              <w:t>Proposal 2: revise EIS test metric as discussed in section 2.3.</w:t>
            </w:r>
          </w:p>
          <w:p w14:paraId="716451B8" w14:textId="77777777" w:rsidR="00BE6500" w:rsidRDefault="00BE6500">
            <w:pPr>
              <w:pStyle w:val="NormalWeb"/>
              <w:spacing w:before="0" w:beforeAutospacing="0" w:after="0" w:afterAutospacing="0"/>
            </w:pPr>
            <w:r>
              <w:rPr>
                <w:rFonts w:ascii="Arial" w:hAnsi="Arial" w:cs="Arial"/>
                <w:color w:val="000000"/>
                <w:sz w:val="14"/>
                <w:szCs w:val="14"/>
              </w:rPr>
              <w:t>Proposal 3: The EIS measurement procedure should be defined as in 2.4.</w:t>
            </w:r>
          </w:p>
        </w:tc>
      </w:tr>
    </w:tbl>
    <w:p w14:paraId="2A997140" w14:textId="77777777" w:rsidR="00BE6500" w:rsidRPr="00BE6500" w:rsidRDefault="00BE6500" w:rsidP="00BE6500"/>
    <w:p w14:paraId="5B9A77B8" w14:textId="77777777" w:rsidR="00BE6500" w:rsidRDefault="00BE6500" w:rsidP="00BE6500">
      <w:pPr>
        <w:pStyle w:val="Heading2"/>
      </w:pPr>
      <w:r>
        <w:t>Discussion</w:t>
      </w:r>
    </w:p>
    <w:p w14:paraId="226DEF32" w14:textId="796A5FEA" w:rsidR="00AE536F" w:rsidRDefault="00AE536F" w:rsidP="00AE536F">
      <w:r>
        <w:t>EIRP measurement</w:t>
      </w:r>
    </w:p>
    <w:p w14:paraId="0CC7758F" w14:textId="5AF59C81" w:rsidR="00AE536F" w:rsidRDefault="00AE536F" w:rsidP="00AE536F"/>
    <w:p w14:paraId="1B81EB7D" w14:textId="122C708E" w:rsidR="00AE536F" w:rsidRDefault="00AE536F" w:rsidP="00AE536F">
      <w:r>
        <w:t>EVM measurement</w:t>
      </w:r>
    </w:p>
    <w:p w14:paraId="343D4CD1" w14:textId="2EB8AAEB" w:rsidR="00AE536F" w:rsidRDefault="00AE536F" w:rsidP="00AE536F"/>
    <w:p w14:paraId="7D81CDA9" w14:textId="117CBB24" w:rsidR="00AE536F" w:rsidRDefault="00AE536F" w:rsidP="00AE536F">
      <w:r>
        <w:t>EIS metric</w:t>
      </w:r>
    </w:p>
    <w:p w14:paraId="57517E01" w14:textId="4DE6C5BC" w:rsidR="00AE536F" w:rsidRDefault="00AE536F" w:rsidP="00AE536F"/>
    <w:p w14:paraId="6C5BCDFE" w14:textId="77777777" w:rsidR="00AE536F" w:rsidRDefault="00AE536F" w:rsidP="00AE536F"/>
    <w:p w14:paraId="1E3DABAE" w14:textId="761C643D" w:rsidR="00BE6500" w:rsidRPr="00AE536F" w:rsidRDefault="00BE6500" w:rsidP="00BE6500">
      <w:pPr>
        <w:rPr>
          <w:lang w:val="en-GB"/>
        </w:rPr>
      </w:pPr>
    </w:p>
    <w:p w14:paraId="4873A2DB" w14:textId="2ED55E6B" w:rsidR="00BE6500" w:rsidRDefault="00BE6500" w:rsidP="00BE6500">
      <w:pPr>
        <w:pStyle w:val="Heading1"/>
      </w:pPr>
      <w:r>
        <w:lastRenderedPageBreak/>
        <w:t>10.5.3</w:t>
      </w:r>
      <w:r>
        <w:tab/>
      </w:r>
      <w:r w:rsidRPr="00BE6500">
        <w:t>Enhanced test methods for inter-band (FR1+FR2) CA</w:t>
      </w:r>
    </w:p>
    <w:p w14:paraId="58D133D4" w14:textId="77777777" w:rsidR="00BE6500" w:rsidRDefault="00BE6500" w:rsidP="00BE6500">
      <w:pPr>
        <w:pStyle w:val="Heading2"/>
      </w:pPr>
      <w:r>
        <w:t>Summary of contributions and views</w:t>
      </w:r>
    </w:p>
    <w:p w14:paraId="79AE9ED1" w14:textId="24146539" w:rsidR="00862497" w:rsidRDefault="00862497" w:rsidP="00862497">
      <w:r>
        <w:t>From R&amp;S R4-1912007:</w:t>
      </w:r>
    </w:p>
    <w:p w14:paraId="614647B4" w14:textId="0D8D2F63" w:rsidR="00862497" w:rsidRDefault="00862497" w:rsidP="00862497">
      <w:pPr>
        <w:ind w:left="284"/>
      </w:pPr>
      <w:r>
        <w:t>Proposal 3: clarify the assumptions on inter-band CA (FR2+FR2) RF core requirements.</w:t>
      </w:r>
    </w:p>
    <w:p w14:paraId="6039B8D4" w14:textId="77777777" w:rsidR="00862497" w:rsidRDefault="00862497" w:rsidP="00862497">
      <w:pPr>
        <w:ind w:left="284"/>
        <w:rPr>
          <w:lang w:val="en-GB"/>
        </w:rPr>
      </w:pPr>
      <w:r>
        <w:t>Proposal 4: in case separate AoAs are required for inter-band CA (FR2+FR2) RF core requirements, clarify the set of minimum/maximum angle separation to be tested.</w:t>
      </w:r>
    </w:p>
    <w:p w14:paraId="6CBE2C12" w14:textId="7EA0CB92" w:rsidR="00BE6500" w:rsidRPr="00862497" w:rsidRDefault="00BE6500" w:rsidP="00BE6500">
      <w:pPr>
        <w:rPr>
          <w:lang w:val="en-GB"/>
        </w:rPr>
      </w:pPr>
    </w:p>
    <w:p w14:paraId="56ADA97F" w14:textId="77777777" w:rsidR="00BE6500" w:rsidRDefault="00BE6500" w:rsidP="00BE6500">
      <w:pPr>
        <w:pStyle w:val="Heading2"/>
      </w:pPr>
      <w:r>
        <w:t>Discussion</w:t>
      </w:r>
    </w:p>
    <w:bookmarkEnd w:id="0"/>
    <w:p w14:paraId="2C7BC95E" w14:textId="77777777" w:rsidR="00080512" w:rsidRPr="00AE536F" w:rsidRDefault="00080512">
      <w:pPr>
        <w:rPr>
          <w:lang w:val="en-GB"/>
        </w:rPr>
      </w:pPr>
    </w:p>
    <w:sectPr w:rsidR="00080512" w:rsidRPr="00AE536F"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E072F" w14:textId="77777777" w:rsidR="00DC3EFF" w:rsidRDefault="00DC3EFF">
      <w:r>
        <w:separator/>
      </w:r>
    </w:p>
  </w:endnote>
  <w:endnote w:type="continuationSeparator" w:id="0">
    <w:p w14:paraId="5270824C" w14:textId="77777777" w:rsidR="00DC3EFF" w:rsidRDefault="00DC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4099" w14:textId="77777777" w:rsidR="00DC3EFF" w:rsidRDefault="00DC3EFF">
      <w:r>
        <w:separator/>
      </w:r>
    </w:p>
  </w:footnote>
  <w:footnote w:type="continuationSeparator" w:id="0">
    <w:p w14:paraId="729AC3B7" w14:textId="77777777" w:rsidR="00DC3EFF" w:rsidRDefault="00DC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F2198F"/>
    <w:multiLevelType w:val="hybridMultilevel"/>
    <w:tmpl w:val="7D303762"/>
    <w:lvl w:ilvl="0" w:tplc="88A6F130">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396"/>
    <w:rsid w:val="00033397"/>
    <w:rsid w:val="00040095"/>
    <w:rsid w:val="00051834"/>
    <w:rsid w:val="00054A22"/>
    <w:rsid w:val="00062023"/>
    <w:rsid w:val="000655A6"/>
    <w:rsid w:val="00080512"/>
    <w:rsid w:val="000A365D"/>
    <w:rsid w:val="000A68F3"/>
    <w:rsid w:val="000C47C3"/>
    <w:rsid w:val="000D58AB"/>
    <w:rsid w:val="000F2693"/>
    <w:rsid w:val="00104BC6"/>
    <w:rsid w:val="001133A5"/>
    <w:rsid w:val="00114E2C"/>
    <w:rsid w:val="00133525"/>
    <w:rsid w:val="00180A29"/>
    <w:rsid w:val="001A4C42"/>
    <w:rsid w:val="001C21C3"/>
    <w:rsid w:val="001D02C2"/>
    <w:rsid w:val="001F0C1D"/>
    <w:rsid w:val="001F1132"/>
    <w:rsid w:val="001F168B"/>
    <w:rsid w:val="002347A2"/>
    <w:rsid w:val="00235158"/>
    <w:rsid w:val="00247926"/>
    <w:rsid w:val="002675F0"/>
    <w:rsid w:val="0027462C"/>
    <w:rsid w:val="00274AE3"/>
    <w:rsid w:val="00276EE4"/>
    <w:rsid w:val="00290BFF"/>
    <w:rsid w:val="002B6339"/>
    <w:rsid w:val="002E00EE"/>
    <w:rsid w:val="003172DC"/>
    <w:rsid w:val="00337522"/>
    <w:rsid w:val="0034052F"/>
    <w:rsid w:val="00350540"/>
    <w:rsid w:val="0035462D"/>
    <w:rsid w:val="003765B8"/>
    <w:rsid w:val="0038442F"/>
    <w:rsid w:val="003A0483"/>
    <w:rsid w:val="003C3971"/>
    <w:rsid w:val="003E62EA"/>
    <w:rsid w:val="003E7753"/>
    <w:rsid w:val="00423334"/>
    <w:rsid w:val="004345EC"/>
    <w:rsid w:val="00463146"/>
    <w:rsid w:val="004826A9"/>
    <w:rsid w:val="004C1601"/>
    <w:rsid w:val="004D11F0"/>
    <w:rsid w:val="004D3578"/>
    <w:rsid w:val="004D5E03"/>
    <w:rsid w:val="004E213A"/>
    <w:rsid w:val="004F0988"/>
    <w:rsid w:val="004F3340"/>
    <w:rsid w:val="004F3E3D"/>
    <w:rsid w:val="0053388B"/>
    <w:rsid w:val="00535773"/>
    <w:rsid w:val="00542F76"/>
    <w:rsid w:val="00543E6C"/>
    <w:rsid w:val="00565087"/>
    <w:rsid w:val="00572E14"/>
    <w:rsid w:val="00585A81"/>
    <w:rsid w:val="005973BE"/>
    <w:rsid w:val="005A5986"/>
    <w:rsid w:val="005D2E01"/>
    <w:rsid w:val="005D7526"/>
    <w:rsid w:val="005E69AE"/>
    <w:rsid w:val="00602AEA"/>
    <w:rsid w:val="00607E3C"/>
    <w:rsid w:val="00614FDF"/>
    <w:rsid w:val="006246A7"/>
    <w:rsid w:val="0062595A"/>
    <w:rsid w:val="0063543D"/>
    <w:rsid w:val="00647114"/>
    <w:rsid w:val="006A323F"/>
    <w:rsid w:val="006B30D0"/>
    <w:rsid w:val="006C3D95"/>
    <w:rsid w:val="006E5C86"/>
    <w:rsid w:val="006F566E"/>
    <w:rsid w:val="00713C44"/>
    <w:rsid w:val="00734A5B"/>
    <w:rsid w:val="0074026F"/>
    <w:rsid w:val="007429F6"/>
    <w:rsid w:val="00744E76"/>
    <w:rsid w:val="00752198"/>
    <w:rsid w:val="00753881"/>
    <w:rsid w:val="00774DA4"/>
    <w:rsid w:val="00781F0F"/>
    <w:rsid w:val="007B3A96"/>
    <w:rsid w:val="007B600E"/>
    <w:rsid w:val="007B670C"/>
    <w:rsid w:val="007E34A5"/>
    <w:rsid w:val="007F0F4A"/>
    <w:rsid w:val="008028A4"/>
    <w:rsid w:val="00813A03"/>
    <w:rsid w:val="00820B25"/>
    <w:rsid w:val="00830747"/>
    <w:rsid w:val="00844E83"/>
    <w:rsid w:val="00862497"/>
    <w:rsid w:val="008768CA"/>
    <w:rsid w:val="00876C3D"/>
    <w:rsid w:val="008A3EEA"/>
    <w:rsid w:val="008C384C"/>
    <w:rsid w:val="008E1670"/>
    <w:rsid w:val="008E7986"/>
    <w:rsid w:val="0090271F"/>
    <w:rsid w:val="00902E23"/>
    <w:rsid w:val="009114D7"/>
    <w:rsid w:val="0091348E"/>
    <w:rsid w:val="00917CCB"/>
    <w:rsid w:val="00942EC2"/>
    <w:rsid w:val="00951B96"/>
    <w:rsid w:val="009A6D19"/>
    <w:rsid w:val="009F37B7"/>
    <w:rsid w:val="009F5E43"/>
    <w:rsid w:val="00A10F02"/>
    <w:rsid w:val="00A164B4"/>
    <w:rsid w:val="00A26956"/>
    <w:rsid w:val="00A53724"/>
    <w:rsid w:val="00A73129"/>
    <w:rsid w:val="00A7327B"/>
    <w:rsid w:val="00A82346"/>
    <w:rsid w:val="00A92BA1"/>
    <w:rsid w:val="00AC6BC6"/>
    <w:rsid w:val="00AE3797"/>
    <w:rsid w:val="00AE536F"/>
    <w:rsid w:val="00B02A63"/>
    <w:rsid w:val="00B070F5"/>
    <w:rsid w:val="00B15449"/>
    <w:rsid w:val="00B93086"/>
    <w:rsid w:val="00BA19ED"/>
    <w:rsid w:val="00BA300B"/>
    <w:rsid w:val="00BA4B8D"/>
    <w:rsid w:val="00BC0F7D"/>
    <w:rsid w:val="00BE3255"/>
    <w:rsid w:val="00BE6500"/>
    <w:rsid w:val="00BF128E"/>
    <w:rsid w:val="00C1496A"/>
    <w:rsid w:val="00C33079"/>
    <w:rsid w:val="00C45231"/>
    <w:rsid w:val="00C54E6E"/>
    <w:rsid w:val="00C72833"/>
    <w:rsid w:val="00C80F1D"/>
    <w:rsid w:val="00C93F40"/>
    <w:rsid w:val="00CA3D0C"/>
    <w:rsid w:val="00CF168C"/>
    <w:rsid w:val="00CF20E3"/>
    <w:rsid w:val="00D309CC"/>
    <w:rsid w:val="00D46431"/>
    <w:rsid w:val="00D56A52"/>
    <w:rsid w:val="00D57972"/>
    <w:rsid w:val="00D675A9"/>
    <w:rsid w:val="00D738D6"/>
    <w:rsid w:val="00D75169"/>
    <w:rsid w:val="00D755EB"/>
    <w:rsid w:val="00D87E00"/>
    <w:rsid w:val="00D9134D"/>
    <w:rsid w:val="00DA7A03"/>
    <w:rsid w:val="00DB1818"/>
    <w:rsid w:val="00DC309B"/>
    <w:rsid w:val="00DC3EFF"/>
    <w:rsid w:val="00DC4DA2"/>
    <w:rsid w:val="00DD4C17"/>
    <w:rsid w:val="00DF2B1F"/>
    <w:rsid w:val="00DF6189"/>
    <w:rsid w:val="00DF62CD"/>
    <w:rsid w:val="00E16509"/>
    <w:rsid w:val="00E44582"/>
    <w:rsid w:val="00E52814"/>
    <w:rsid w:val="00E72324"/>
    <w:rsid w:val="00E72ABE"/>
    <w:rsid w:val="00E77645"/>
    <w:rsid w:val="00E77C5B"/>
    <w:rsid w:val="00EA6421"/>
    <w:rsid w:val="00EC4A25"/>
    <w:rsid w:val="00EE5AA7"/>
    <w:rsid w:val="00F025A2"/>
    <w:rsid w:val="00F04712"/>
    <w:rsid w:val="00F21311"/>
    <w:rsid w:val="00F22EC7"/>
    <w:rsid w:val="00F325C8"/>
    <w:rsid w:val="00F4333F"/>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500"/>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2">
    <w:name w:val="List 2"/>
    <w:basedOn w:val="List"/>
    <w:rsid w:val="00951B96"/>
    <w:pPr>
      <w:ind w:left="851"/>
    </w:pPr>
  </w:style>
  <w:style w:type="paragraph" w:styleId="List3">
    <w:name w:val="List 3"/>
    <w:basedOn w:val="List2"/>
    <w:rsid w:val="00951B96"/>
    <w:pPr>
      <w:ind w:left="1135"/>
    </w:pPr>
  </w:style>
  <w:style w:type="paragraph" w:styleId="List">
    <w:name w:val="List"/>
    <w:basedOn w:val="Normal"/>
    <w:rsid w:val="00951B96"/>
    <w:pPr>
      <w:overflowPunct w:val="0"/>
      <w:autoSpaceDE w:val="0"/>
      <w:autoSpaceDN w:val="0"/>
      <w:adjustRightInd w:val="0"/>
      <w:spacing w:after="180"/>
      <w:ind w:left="568" w:hanging="284"/>
      <w:textAlignment w:val="baseline"/>
    </w:pPr>
    <w:rPr>
      <w:sz w:val="20"/>
      <w:szCs w:val="20"/>
      <w:lang w:val="en-GB" w:eastAsia="en-GB"/>
    </w:rPr>
  </w:style>
  <w:style w:type="paragraph" w:styleId="NormalWeb">
    <w:name w:val="Normal (Web)"/>
    <w:basedOn w:val="Normal"/>
    <w:uiPriority w:val="99"/>
    <w:unhideWhenUsed/>
    <w:rsid w:val="00BE6500"/>
    <w:pPr>
      <w:spacing w:before="100" w:beforeAutospacing="1" w:after="100" w:afterAutospacing="1"/>
    </w:pPr>
  </w:style>
  <w:style w:type="paragraph" w:styleId="ListParagraph">
    <w:name w:val="List Paragraph"/>
    <w:basedOn w:val="Normal"/>
    <w:uiPriority w:val="34"/>
    <w:qFormat/>
    <w:rsid w:val="00235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85343">
      <w:bodyDiv w:val="1"/>
      <w:marLeft w:val="0"/>
      <w:marRight w:val="0"/>
      <w:marTop w:val="0"/>
      <w:marBottom w:val="0"/>
      <w:divBdr>
        <w:top w:val="none" w:sz="0" w:space="0" w:color="auto"/>
        <w:left w:val="none" w:sz="0" w:space="0" w:color="auto"/>
        <w:bottom w:val="none" w:sz="0" w:space="0" w:color="auto"/>
        <w:right w:val="none" w:sz="0" w:space="0" w:color="auto"/>
      </w:divBdr>
    </w:div>
    <w:div w:id="360251554">
      <w:bodyDiv w:val="1"/>
      <w:marLeft w:val="0"/>
      <w:marRight w:val="0"/>
      <w:marTop w:val="0"/>
      <w:marBottom w:val="0"/>
      <w:divBdr>
        <w:top w:val="none" w:sz="0" w:space="0" w:color="auto"/>
        <w:left w:val="none" w:sz="0" w:space="0" w:color="auto"/>
        <w:bottom w:val="none" w:sz="0" w:space="0" w:color="auto"/>
        <w:right w:val="none" w:sz="0" w:space="0" w:color="auto"/>
      </w:divBdr>
    </w:div>
    <w:div w:id="1253662101">
      <w:bodyDiv w:val="1"/>
      <w:marLeft w:val="0"/>
      <w:marRight w:val="0"/>
      <w:marTop w:val="0"/>
      <w:marBottom w:val="0"/>
      <w:divBdr>
        <w:top w:val="none" w:sz="0" w:space="0" w:color="auto"/>
        <w:left w:val="none" w:sz="0" w:space="0" w:color="auto"/>
        <w:bottom w:val="none" w:sz="0" w:space="0" w:color="auto"/>
        <w:right w:val="none" w:sz="0" w:space="0" w:color="auto"/>
      </w:divBdr>
    </w:div>
    <w:div w:id="129016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2Bis/Docs/R4-1911502.zip" TargetMode="External"/><Relationship Id="rId18" Type="http://schemas.openxmlformats.org/officeDocument/2006/relationships/hyperlink" Target="http://www.3gpp.org/ftp/tsg_ran/WG4_Radio/TSGR4_92Bis/Docs/R4-1912420.zip"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3gpp.org/ftp/tsg_ran/WG4_Radio/TSGR4_92Bis/Docs/R4-1911342.zip" TargetMode="External"/><Relationship Id="rId17" Type="http://schemas.openxmlformats.org/officeDocument/2006/relationships/hyperlink" Target="http://www.3gpp.org/ftp/tsg_ran/WG4_Radio/TSGR4_92Bis/Docs/R4-1912314.zip" TargetMode="External"/><Relationship Id="rId2" Type="http://schemas.openxmlformats.org/officeDocument/2006/relationships/customXml" Target="../customXml/item1.xml"/><Relationship Id="rId16" Type="http://schemas.openxmlformats.org/officeDocument/2006/relationships/hyperlink" Target="http://www.3gpp.org/ftp/tsg_ran/WG4_Radio/TSGR4_92Bis/Docs/R4-1912107.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2Bis/Docs/R4-1912007.zip" TargetMode="External"/><Relationship Id="rId5" Type="http://schemas.openxmlformats.org/officeDocument/2006/relationships/settings" Target="settings.xml"/><Relationship Id="rId15" Type="http://schemas.openxmlformats.org/officeDocument/2006/relationships/hyperlink" Target="http://www.3gpp.org/ftp/tsg_ran/WG4_Radio/TSGR4_92Bis/Docs/R4-1911503.zip" TargetMode="External"/><Relationship Id="rId23" Type="http://schemas.openxmlformats.org/officeDocument/2006/relationships/theme" Target="theme/theme1.xml"/><Relationship Id="rId10" Type="http://schemas.openxmlformats.org/officeDocument/2006/relationships/hyperlink" Target="http://www.3gpp.org/ftp/tsg_ran/WG4_Radio/TSGR4_92Bis/Docs/R4-1911501.zip"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WG4_Radio/TSGR4_92Bis/Docs/R4-1911500.zip" TargetMode="External"/><Relationship Id="rId14" Type="http://schemas.openxmlformats.org/officeDocument/2006/relationships/hyperlink" Target="http://www.3gpp.org/ftp/tsg_ran/WG4_Radio/TSGR4_92Bis/Docs/R4-191210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B98D1-794A-BF45-902D-4792E263C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5</Pages>
  <Words>2209</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9</cp:revision>
  <cp:lastPrinted>2019-02-25T14:05:00Z</cp:lastPrinted>
  <dcterms:created xsi:type="dcterms:W3CDTF">2019-10-15T23:28:00Z</dcterms:created>
  <dcterms:modified xsi:type="dcterms:W3CDTF">2019-10-18T03:25:00Z</dcterms:modified>
  <cp:category/>
</cp:coreProperties>
</file>